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 w:eastAsia="仿宋_GB2312"/>
          <w:color w:val="000000"/>
          <w:sz w:val="44"/>
          <w:szCs w:val="44"/>
        </w:rPr>
      </w:pPr>
    </w:p>
    <w:p>
      <w:pPr>
        <w:jc w:val="center"/>
        <w:rPr>
          <w:rFonts w:ascii="仿宋_GB2312" w:hAnsi="仿宋" w:eastAsia="仿宋_GB2312"/>
          <w:color w:val="000000"/>
          <w:sz w:val="44"/>
          <w:szCs w:val="44"/>
        </w:rPr>
      </w:pPr>
    </w:p>
    <w:p>
      <w:pPr>
        <w:jc w:val="center"/>
        <w:rPr>
          <w:rFonts w:ascii="仿宋_GB2312" w:hAnsi="仿宋" w:eastAsia="仿宋_GB2312"/>
          <w:color w:val="000000"/>
          <w:sz w:val="44"/>
          <w:szCs w:val="44"/>
        </w:rPr>
      </w:pPr>
    </w:p>
    <w:p>
      <w:pPr>
        <w:pStyle w:val="105"/>
        <w:spacing w:before="0" w:after="0" w:line="360" w:lineRule="auto"/>
        <w:ind w:firstLine="0"/>
        <w:jc w:val="center"/>
        <w:rPr>
          <w:rFonts w:ascii="宋体" w:hAnsi="宋体" w:cs="黑体"/>
          <w:b/>
          <w:sz w:val="52"/>
          <w:szCs w:val="52"/>
        </w:rPr>
      </w:pPr>
      <w:r>
        <w:rPr>
          <w:rFonts w:hint="eastAsia" w:ascii="宋体" w:hAnsi="宋体" w:cs="黑体"/>
          <w:b/>
          <w:sz w:val="52"/>
          <w:szCs w:val="52"/>
        </w:rPr>
        <w:t>四川发展国润环境投资有限公司</w:t>
      </w:r>
    </w:p>
    <w:p>
      <w:pPr>
        <w:pStyle w:val="105"/>
        <w:spacing w:before="0" w:after="0" w:line="360" w:lineRule="auto"/>
        <w:ind w:firstLine="0"/>
        <w:jc w:val="center"/>
        <w:rPr>
          <w:rFonts w:ascii="黑体" w:hAnsi="黑体" w:eastAsia="黑体" w:cs="黑体"/>
          <w:b/>
          <w:kern w:val="2"/>
          <w:sz w:val="52"/>
          <w:szCs w:val="52"/>
        </w:rPr>
      </w:pPr>
      <w:bookmarkStart w:id="0" w:name="_Hlk13820914"/>
      <w:r>
        <w:rPr>
          <w:rFonts w:hint="eastAsia" w:ascii="黑体" w:hAnsi="黑体" w:eastAsia="黑体" w:cs="黑体"/>
          <w:b/>
          <w:sz w:val="52"/>
          <w:szCs w:val="52"/>
        </w:rPr>
        <w:t>冕宁项目联合体成员单位选择</w:t>
      </w:r>
    </w:p>
    <w:bookmarkEnd w:id="0"/>
    <w:p>
      <w:pPr>
        <w:pStyle w:val="105"/>
        <w:spacing w:before="0" w:after="0" w:line="360" w:lineRule="auto"/>
        <w:ind w:firstLine="0"/>
        <w:jc w:val="center"/>
        <w:rPr>
          <w:rFonts w:ascii="仿宋_GB2312" w:hAnsi="仿宋" w:eastAsia="仿宋_GB2312" w:cs="Times New Roman"/>
          <w:b/>
          <w:kern w:val="2"/>
          <w:sz w:val="84"/>
          <w:szCs w:val="84"/>
        </w:rPr>
      </w:pPr>
    </w:p>
    <w:p>
      <w:pPr>
        <w:jc w:val="center"/>
        <w:rPr>
          <w:rFonts w:ascii="宋体" w:hAnsi="宋体"/>
          <w:b/>
          <w:color w:val="000000"/>
          <w:sz w:val="52"/>
          <w:szCs w:val="52"/>
        </w:rPr>
      </w:pPr>
      <w:r>
        <w:rPr>
          <w:rFonts w:hint="eastAsia" w:ascii="宋体" w:hAnsi="宋体"/>
          <w:b/>
          <w:color w:val="000000"/>
          <w:sz w:val="84"/>
          <w:szCs w:val="84"/>
        </w:rPr>
        <w:t>比选文件</w:t>
      </w:r>
    </w:p>
    <w:p>
      <w:pPr>
        <w:rPr>
          <w:rFonts w:ascii="仿宋_GB2312" w:hAnsi="仿宋" w:eastAsia="仿宋_GB2312"/>
          <w:color w:val="000000"/>
        </w:rPr>
      </w:pPr>
    </w:p>
    <w:p>
      <w:pPr>
        <w:rPr>
          <w:rFonts w:ascii="仿宋_GB2312" w:hAnsi="仿宋" w:eastAsia="仿宋_GB2312"/>
          <w:color w:val="000000"/>
          <w:sz w:val="36"/>
          <w:szCs w:val="36"/>
        </w:rPr>
      </w:pPr>
    </w:p>
    <w:p>
      <w:pPr>
        <w:rPr>
          <w:rFonts w:ascii="仿宋_GB2312" w:hAnsi="仿宋" w:eastAsia="仿宋_GB2312"/>
          <w:color w:val="000000"/>
          <w:sz w:val="36"/>
          <w:szCs w:val="36"/>
        </w:rPr>
      </w:pPr>
    </w:p>
    <w:p>
      <w:pPr>
        <w:rPr>
          <w:rFonts w:ascii="仿宋_GB2312" w:hAnsi="仿宋" w:eastAsia="仿宋_GB2312"/>
          <w:color w:val="000000"/>
          <w:sz w:val="36"/>
          <w:szCs w:val="36"/>
        </w:rPr>
      </w:pPr>
    </w:p>
    <w:p>
      <w:pPr>
        <w:rPr>
          <w:rFonts w:ascii="仿宋_GB2312" w:hAnsi="仿宋" w:eastAsia="仿宋_GB2312"/>
          <w:color w:val="000000"/>
          <w:sz w:val="36"/>
          <w:szCs w:val="36"/>
        </w:rPr>
      </w:pPr>
    </w:p>
    <w:p>
      <w:pPr>
        <w:rPr>
          <w:rFonts w:ascii="仿宋_GB2312" w:hAnsi="仿宋" w:eastAsia="仿宋_GB2312"/>
          <w:color w:val="000000"/>
          <w:sz w:val="36"/>
          <w:szCs w:val="36"/>
        </w:rPr>
      </w:pPr>
    </w:p>
    <w:p>
      <w:pPr>
        <w:rPr>
          <w:rFonts w:ascii="仿宋_GB2312" w:hAnsi="仿宋" w:eastAsia="仿宋_GB2312"/>
          <w:color w:val="000000"/>
          <w:sz w:val="36"/>
          <w:szCs w:val="36"/>
        </w:rPr>
      </w:pPr>
    </w:p>
    <w:p>
      <w:pPr>
        <w:rPr>
          <w:rFonts w:ascii="仿宋_GB2312" w:hAnsi="仿宋" w:eastAsia="仿宋_GB2312"/>
          <w:color w:val="000000"/>
          <w:sz w:val="36"/>
          <w:szCs w:val="36"/>
        </w:rPr>
      </w:pPr>
    </w:p>
    <w:p>
      <w:pPr>
        <w:rPr>
          <w:rFonts w:ascii="仿宋_GB2312" w:hAnsi="仿宋" w:eastAsia="仿宋_GB2312"/>
          <w:color w:val="000000"/>
          <w:sz w:val="36"/>
          <w:szCs w:val="36"/>
        </w:rPr>
      </w:pPr>
    </w:p>
    <w:p>
      <w:pPr>
        <w:spacing w:line="360" w:lineRule="auto"/>
        <w:jc w:val="left"/>
        <w:rPr>
          <w:rFonts w:ascii="仿宋_GB2312" w:hAnsi="仿宋" w:eastAsia="仿宋_GB2312"/>
          <w:bCs/>
          <w:color w:val="000000"/>
          <w:sz w:val="36"/>
          <w:szCs w:val="36"/>
        </w:rPr>
      </w:pPr>
      <w:r>
        <w:rPr>
          <w:rFonts w:hint="eastAsia" w:ascii="仿宋_GB2312" w:hAnsi="仿宋" w:eastAsia="仿宋_GB2312"/>
          <w:b/>
          <w:bCs/>
          <w:color w:val="000000"/>
          <w:sz w:val="36"/>
          <w:szCs w:val="36"/>
        </w:rPr>
        <w:t>比 选 人：四川发展国润环境投资有限公司</w:t>
      </w:r>
    </w:p>
    <w:p>
      <w:pPr>
        <w:spacing w:line="360" w:lineRule="auto"/>
        <w:jc w:val="left"/>
        <w:rPr>
          <w:rFonts w:ascii="仿宋_GB2312" w:hAnsi="仿宋" w:eastAsia="仿宋_GB2312"/>
          <w:b/>
          <w:bCs/>
          <w:color w:val="000000"/>
          <w:sz w:val="36"/>
          <w:szCs w:val="36"/>
        </w:rPr>
      </w:pPr>
      <w:r>
        <w:rPr>
          <w:rFonts w:hint="eastAsia" w:ascii="仿宋_GB2312" w:hAnsi="仿宋" w:eastAsia="仿宋_GB2312"/>
          <w:b/>
          <w:bCs/>
          <w:color w:val="000000"/>
          <w:sz w:val="36"/>
          <w:szCs w:val="36"/>
        </w:rPr>
        <w:t>日    期：2</w:t>
      </w:r>
      <w:r>
        <w:rPr>
          <w:rFonts w:ascii="仿宋_GB2312" w:hAnsi="仿宋" w:eastAsia="仿宋_GB2312"/>
          <w:b/>
          <w:bCs/>
          <w:color w:val="000000"/>
          <w:sz w:val="36"/>
          <w:szCs w:val="36"/>
        </w:rPr>
        <w:t>019</w:t>
      </w:r>
      <w:r>
        <w:rPr>
          <w:rFonts w:hint="eastAsia" w:ascii="仿宋_GB2312" w:hAnsi="仿宋" w:eastAsia="仿宋_GB2312"/>
          <w:b/>
          <w:bCs/>
          <w:color w:val="000000"/>
          <w:sz w:val="36"/>
          <w:szCs w:val="36"/>
        </w:rPr>
        <w:t>年</w:t>
      </w:r>
      <w:r>
        <w:rPr>
          <w:rFonts w:ascii="仿宋_GB2312" w:hAnsi="仿宋" w:eastAsia="仿宋_GB2312"/>
          <w:b/>
          <w:bCs/>
          <w:color w:val="000000"/>
          <w:sz w:val="36"/>
          <w:szCs w:val="36"/>
        </w:rPr>
        <w:t>7</w:t>
      </w:r>
      <w:r>
        <w:rPr>
          <w:rFonts w:hint="eastAsia" w:ascii="仿宋_GB2312" w:hAnsi="仿宋" w:eastAsia="仿宋_GB2312"/>
          <w:b/>
          <w:bCs/>
          <w:color w:val="000000"/>
          <w:sz w:val="36"/>
          <w:szCs w:val="36"/>
        </w:rPr>
        <w:t>月</w:t>
      </w:r>
    </w:p>
    <w:p>
      <w:pPr>
        <w:spacing w:line="360" w:lineRule="auto"/>
        <w:jc w:val="left"/>
        <w:rPr>
          <w:rFonts w:ascii="仿宋_GB2312" w:hAnsi="仿宋" w:eastAsia="仿宋_GB2312"/>
          <w:b/>
          <w:bCs/>
          <w:color w:val="000000"/>
          <w:sz w:val="36"/>
          <w:szCs w:val="36"/>
        </w:rPr>
      </w:pPr>
    </w:p>
    <w:p>
      <w:pPr>
        <w:spacing w:line="360" w:lineRule="auto"/>
        <w:jc w:val="left"/>
        <w:rPr>
          <w:rFonts w:ascii="仿宋_GB2312" w:hAnsi="仿宋" w:eastAsia="仿宋_GB2312"/>
          <w:b/>
          <w:bCs/>
          <w:color w:val="000000"/>
          <w:sz w:val="36"/>
          <w:szCs w:val="36"/>
        </w:rPr>
      </w:pPr>
    </w:p>
    <w:p>
      <w:pPr>
        <w:jc w:val="center"/>
        <w:rPr>
          <w:rFonts w:ascii="黑体" w:hAnsi="Arial" w:eastAsia="黑体"/>
          <w:color w:val="000000"/>
          <w:sz w:val="32"/>
          <w:szCs w:val="32"/>
        </w:rPr>
      </w:pPr>
      <w:r>
        <w:rPr>
          <w:rFonts w:ascii="黑体" w:hAnsi="Arial" w:eastAsia="黑体"/>
          <w:color w:val="000000"/>
          <w:sz w:val="32"/>
          <w:szCs w:val="32"/>
        </w:rPr>
        <w:br w:type="page"/>
      </w:r>
      <w:r>
        <w:rPr>
          <w:rFonts w:hint="eastAsia" w:ascii="黑体" w:hAnsi="Arial" w:eastAsia="黑体"/>
          <w:color w:val="000000"/>
          <w:sz w:val="32"/>
          <w:szCs w:val="32"/>
        </w:rPr>
        <w:t>目 录</w:t>
      </w:r>
    </w:p>
    <w:p>
      <w:pPr>
        <w:pStyle w:val="94"/>
        <w:tabs>
          <w:tab w:val="right" w:leader="dot" w:pos="8777"/>
        </w:tabs>
        <w:rPr>
          <w:rFonts w:hAnsi="等线"/>
          <w:b w:val="0"/>
          <w:bCs w:val="0"/>
          <w:caps w:val="0"/>
          <w:sz w:val="21"/>
          <w:szCs w:val="22"/>
        </w:rPr>
      </w:pPr>
      <w:r>
        <w:rPr>
          <w:b w:val="0"/>
          <w:bCs w:val="0"/>
          <w:caps w:val="0"/>
        </w:rPr>
        <w:fldChar w:fldCharType="begin"/>
      </w:r>
      <w:r>
        <w:rPr>
          <w:b w:val="0"/>
          <w:bCs w:val="0"/>
          <w:caps w:val="0"/>
        </w:rPr>
        <w:instrText xml:space="preserve"> TOC \o "1-2" \u </w:instrText>
      </w:r>
      <w:r>
        <w:rPr>
          <w:b w:val="0"/>
          <w:bCs w:val="0"/>
          <w:caps w:val="0"/>
        </w:rPr>
        <w:fldChar w:fldCharType="separate"/>
      </w:r>
      <w:r>
        <w:rPr>
          <w:color w:val="000000"/>
        </w:rPr>
        <w:t>第一章 比选公告</w:t>
      </w:r>
      <w:r>
        <w:tab/>
      </w:r>
      <w:r>
        <w:fldChar w:fldCharType="begin"/>
      </w:r>
      <w:r>
        <w:instrText xml:space="preserve"> PAGEREF _Toc13858024 \h </w:instrText>
      </w:r>
      <w:r>
        <w:fldChar w:fldCharType="separate"/>
      </w:r>
      <w:r>
        <w:t>3</w:t>
      </w:r>
      <w:r>
        <w:fldChar w:fldCharType="end"/>
      </w:r>
    </w:p>
    <w:p>
      <w:pPr>
        <w:pStyle w:val="104"/>
        <w:tabs>
          <w:tab w:val="right" w:leader="dot" w:pos="8777"/>
        </w:tabs>
        <w:rPr>
          <w:rFonts w:hAnsi="等线"/>
          <w:smallCaps w:val="0"/>
          <w:sz w:val="21"/>
          <w:szCs w:val="22"/>
        </w:rPr>
      </w:pPr>
      <w:r>
        <w:rPr>
          <w:rFonts w:ascii="Arial" w:hAnsi="Arial" w:cs="Arial"/>
          <w:b/>
          <w:color w:val="000000"/>
          <w:kern w:val="0"/>
        </w:rPr>
        <w:t>一、比选内容</w:t>
      </w:r>
      <w:r>
        <w:tab/>
      </w:r>
      <w:r>
        <w:fldChar w:fldCharType="begin"/>
      </w:r>
      <w:r>
        <w:instrText xml:space="preserve"> PAGEREF _Toc13858025 \h </w:instrText>
      </w:r>
      <w:r>
        <w:fldChar w:fldCharType="separate"/>
      </w:r>
      <w:r>
        <w:t>3</w:t>
      </w:r>
      <w:r>
        <w:fldChar w:fldCharType="end"/>
      </w:r>
    </w:p>
    <w:p>
      <w:pPr>
        <w:pStyle w:val="104"/>
        <w:tabs>
          <w:tab w:val="right" w:leader="dot" w:pos="8777"/>
        </w:tabs>
        <w:rPr>
          <w:rFonts w:hAnsi="等线"/>
          <w:smallCaps w:val="0"/>
          <w:sz w:val="21"/>
          <w:szCs w:val="22"/>
        </w:rPr>
      </w:pPr>
      <w:r>
        <w:rPr>
          <w:rFonts w:ascii="Arial" w:hAnsi="Arial" w:cs="Arial"/>
          <w:b/>
          <w:color w:val="000000"/>
          <w:kern w:val="0"/>
        </w:rPr>
        <w:t>二、冕宁县环保水务PPP项目概况</w:t>
      </w:r>
      <w:r>
        <w:tab/>
      </w:r>
      <w:r>
        <w:fldChar w:fldCharType="begin"/>
      </w:r>
      <w:r>
        <w:instrText xml:space="preserve"> PAGEREF _Toc13858026 \h </w:instrText>
      </w:r>
      <w:r>
        <w:fldChar w:fldCharType="separate"/>
      </w:r>
      <w:r>
        <w:t>3</w:t>
      </w:r>
      <w:r>
        <w:fldChar w:fldCharType="end"/>
      </w:r>
    </w:p>
    <w:p>
      <w:pPr>
        <w:pStyle w:val="104"/>
        <w:tabs>
          <w:tab w:val="right" w:leader="dot" w:pos="8777"/>
        </w:tabs>
        <w:rPr>
          <w:rFonts w:hAnsi="等线"/>
          <w:smallCaps w:val="0"/>
          <w:sz w:val="21"/>
          <w:szCs w:val="22"/>
        </w:rPr>
      </w:pPr>
      <w:r>
        <w:rPr>
          <w:rFonts w:ascii="Arial" w:hAnsi="Arial" w:cs="Arial"/>
          <w:b/>
          <w:color w:val="000000"/>
          <w:kern w:val="0"/>
        </w:rPr>
        <w:t>三、比选申请人资格要求</w:t>
      </w:r>
      <w:r>
        <w:tab/>
      </w:r>
      <w:r>
        <w:fldChar w:fldCharType="begin"/>
      </w:r>
      <w:r>
        <w:instrText xml:space="preserve"> PAGEREF _Toc13858027 \h </w:instrText>
      </w:r>
      <w:r>
        <w:fldChar w:fldCharType="separate"/>
      </w:r>
      <w:r>
        <w:t>5</w:t>
      </w:r>
      <w:r>
        <w:fldChar w:fldCharType="end"/>
      </w:r>
    </w:p>
    <w:p>
      <w:pPr>
        <w:pStyle w:val="104"/>
        <w:tabs>
          <w:tab w:val="right" w:leader="dot" w:pos="8777"/>
        </w:tabs>
        <w:rPr>
          <w:rFonts w:hAnsi="等线"/>
          <w:smallCaps w:val="0"/>
          <w:sz w:val="21"/>
          <w:szCs w:val="22"/>
        </w:rPr>
      </w:pPr>
      <w:r>
        <w:rPr>
          <w:rFonts w:ascii="Arial" w:hAnsi="Arial" w:cs="Arial"/>
          <w:b/>
          <w:color w:val="000000"/>
          <w:kern w:val="0"/>
        </w:rPr>
        <w:t>四、比选申请人报名及获取比选文件</w:t>
      </w:r>
      <w:r>
        <w:tab/>
      </w:r>
      <w:r>
        <w:fldChar w:fldCharType="begin"/>
      </w:r>
      <w:r>
        <w:instrText xml:space="preserve"> PAGEREF _Toc13858028 \h </w:instrText>
      </w:r>
      <w:r>
        <w:fldChar w:fldCharType="separate"/>
      </w:r>
      <w:r>
        <w:t>5</w:t>
      </w:r>
      <w:r>
        <w:fldChar w:fldCharType="end"/>
      </w:r>
    </w:p>
    <w:p>
      <w:pPr>
        <w:pStyle w:val="104"/>
        <w:tabs>
          <w:tab w:val="right" w:leader="dot" w:pos="8777"/>
        </w:tabs>
        <w:rPr>
          <w:rFonts w:hAnsi="等线"/>
          <w:smallCaps w:val="0"/>
          <w:sz w:val="21"/>
          <w:szCs w:val="22"/>
        </w:rPr>
      </w:pPr>
      <w:r>
        <w:rPr>
          <w:rFonts w:ascii="Arial" w:hAnsi="Arial" w:cs="Arial"/>
          <w:b/>
          <w:color w:val="000000"/>
          <w:kern w:val="0"/>
        </w:rPr>
        <w:t>五、比选申请文件的递交</w:t>
      </w:r>
      <w:r>
        <w:tab/>
      </w:r>
      <w:r>
        <w:fldChar w:fldCharType="begin"/>
      </w:r>
      <w:r>
        <w:instrText xml:space="preserve"> PAGEREF _Toc13858029 \h </w:instrText>
      </w:r>
      <w:r>
        <w:fldChar w:fldCharType="separate"/>
      </w:r>
      <w:r>
        <w:t>6</w:t>
      </w:r>
      <w:r>
        <w:fldChar w:fldCharType="end"/>
      </w:r>
    </w:p>
    <w:p>
      <w:pPr>
        <w:pStyle w:val="104"/>
        <w:tabs>
          <w:tab w:val="right" w:leader="dot" w:pos="8777"/>
        </w:tabs>
        <w:rPr>
          <w:rFonts w:hAnsi="等线"/>
          <w:smallCaps w:val="0"/>
          <w:sz w:val="21"/>
          <w:szCs w:val="22"/>
        </w:rPr>
      </w:pPr>
      <w:r>
        <w:rPr>
          <w:rFonts w:ascii="Arial" w:hAnsi="Arial" w:cs="Arial"/>
          <w:b/>
          <w:color w:val="000000"/>
          <w:kern w:val="0"/>
        </w:rPr>
        <w:t>六、评审办法</w:t>
      </w:r>
      <w:r>
        <w:tab/>
      </w:r>
      <w:r>
        <w:fldChar w:fldCharType="begin"/>
      </w:r>
      <w:r>
        <w:instrText xml:space="preserve"> PAGEREF _Toc13858030 \h </w:instrText>
      </w:r>
      <w:r>
        <w:fldChar w:fldCharType="separate"/>
      </w:r>
      <w:r>
        <w:t>6</w:t>
      </w:r>
      <w:r>
        <w:fldChar w:fldCharType="end"/>
      </w:r>
    </w:p>
    <w:p>
      <w:pPr>
        <w:pStyle w:val="104"/>
        <w:tabs>
          <w:tab w:val="right" w:leader="dot" w:pos="8777"/>
        </w:tabs>
        <w:rPr>
          <w:rFonts w:hAnsi="等线"/>
          <w:smallCaps w:val="0"/>
          <w:sz w:val="21"/>
          <w:szCs w:val="22"/>
        </w:rPr>
      </w:pPr>
      <w:r>
        <w:rPr>
          <w:rFonts w:ascii="Arial" w:hAnsi="Arial" w:cs="Arial"/>
          <w:b/>
          <w:color w:val="000000"/>
          <w:kern w:val="0"/>
        </w:rPr>
        <w:t>七、发布公告的媒介</w:t>
      </w:r>
      <w:r>
        <w:tab/>
      </w:r>
      <w:r>
        <w:fldChar w:fldCharType="begin"/>
      </w:r>
      <w:r>
        <w:instrText xml:space="preserve"> PAGEREF _Toc13858031 \h </w:instrText>
      </w:r>
      <w:r>
        <w:fldChar w:fldCharType="separate"/>
      </w:r>
      <w:r>
        <w:t>6</w:t>
      </w:r>
      <w:r>
        <w:fldChar w:fldCharType="end"/>
      </w:r>
    </w:p>
    <w:p>
      <w:pPr>
        <w:pStyle w:val="104"/>
        <w:tabs>
          <w:tab w:val="right" w:leader="dot" w:pos="8777"/>
        </w:tabs>
        <w:rPr>
          <w:rFonts w:hAnsi="等线"/>
          <w:smallCaps w:val="0"/>
          <w:sz w:val="21"/>
          <w:szCs w:val="22"/>
        </w:rPr>
      </w:pPr>
      <w:r>
        <w:rPr>
          <w:rFonts w:ascii="Arial" w:hAnsi="Arial" w:cs="Arial"/>
          <w:b/>
          <w:color w:val="000000"/>
          <w:kern w:val="0"/>
        </w:rPr>
        <w:t>八、联系方式</w:t>
      </w:r>
      <w:r>
        <w:tab/>
      </w:r>
      <w:r>
        <w:fldChar w:fldCharType="begin"/>
      </w:r>
      <w:r>
        <w:instrText xml:space="preserve"> PAGEREF _Toc13858032 \h </w:instrText>
      </w:r>
      <w:r>
        <w:fldChar w:fldCharType="separate"/>
      </w:r>
      <w:r>
        <w:t>7</w:t>
      </w:r>
      <w:r>
        <w:fldChar w:fldCharType="end"/>
      </w:r>
    </w:p>
    <w:p>
      <w:pPr>
        <w:pStyle w:val="94"/>
        <w:tabs>
          <w:tab w:val="right" w:leader="dot" w:pos="8777"/>
        </w:tabs>
        <w:rPr>
          <w:rFonts w:hAnsi="等线"/>
          <w:b w:val="0"/>
          <w:bCs w:val="0"/>
          <w:caps w:val="0"/>
          <w:sz w:val="21"/>
          <w:szCs w:val="22"/>
        </w:rPr>
      </w:pPr>
      <w:r>
        <w:rPr>
          <w:color w:val="000000"/>
        </w:rPr>
        <w:t>第二部分  比选申请人须知</w:t>
      </w:r>
      <w:r>
        <w:tab/>
      </w:r>
      <w:r>
        <w:fldChar w:fldCharType="begin"/>
      </w:r>
      <w:r>
        <w:instrText xml:space="preserve"> PAGEREF _Toc13858033 \h </w:instrText>
      </w:r>
      <w:r>
        <w:fldChar w:fldCharType="separate"/>
      </w:r>
      <w:r>
        <w:t>8</w:t>
      </w:r>
      <w:r>
        <w:fldChar w:fldCharType="end"/>
      </w:r>
    </w:p>
    <w:p>
      <w:pPr>
        <w:pStyle w:val="104"/>
        <w:tabs>
          <w:tab w:val="right" w:leader="dot" w:pos="8777"/>
        </w:tabs>
        <w:rPr>
          <w:rFonts w:hAnsi="等线"/>
          <w:smallCaps w:val="0"/>
          <w:sz w:val="21"/>
          <w:szCs w:val="22"/>
        </w:rPr>
      </w:pPr>
      <w:r>
        <w:rPr>
          <w:rFonts w:ascii="Arial" w:hAnsi="Arial" w:cs="Arial"/>
          <w:b/>
          <w:color w:val="000000"/>
          <w:kern w:val="0"/>
        </w:rPr>
        <w:t>一、对比选申请人的要求</w:t>
      </w:r>
      <w:r>
        <w:tab/>
      </w:r>
      <w:r>
        <w:fldChar w:fldCharType="begin"/>
      </w:r>
      <w:r>
        <w:instrText xml:space="preserve"> PAGEREF _Toc13858034 \h </w:instrText>
      </w:r>
      <w:r>
        <w:fldChar w:fldCharType="separate"/>
      </w:r>
      <w:r>
        <w:t>8</w:t>
      </w:r>
      <w:r>
        <w:fldChar w:fldCharType="end"/>
      </w:r>
    </w:p>
    <w:p>
      <w:pPr>
        <w:pStyle w:val="104"/>
        <w:tabs>
          <w:tab w:val="right" w:leader="dot" w:pos="8777"/>
        </w:tabs>
        <w:rPr>
          <w:rFonts w:hAnsi="等线"/>
          <w:smallCaps w:val="0"/>
          <w:sz w:val="21"/>
          <w:szCs w:val="22"/>
        </w:rPr>
      </w:pPr>
      <w:r>
        <w:rPr>
          <w:rFonts w:ascii="Arial" w:hAnsi="Arial" w:cs="Arial"/>
          <w:b/>
          <w:color w:val="000000"/>
          <w:kern w:val="0"/>
        </w:rPr>
        <w:t>二、比选申请文件的构成</w:t>
      </w:r>
      <w:r>
        <w:tab/>
      </w:r>
      <w:r>
        <w:fldChar w:fldCharType="begin"/>
      </w:r>
      <w:r>
        <w:instrText xml:space="preserve"> PAGEREF _Toc13858035 \h </w:instrText>
      </w:r>
      <w:r>
        <w:fldChar w:fldCharType="separate"/>
      </w:r>
      <w:r>
        <w:t>9</w:t>
      </w:r>
      <w:r>
        <w:fldChar w:fldCharType="end"/>
      </w:r>
    </w:p>
    <w:p>
      <w:pPr>
        <w:pStyle w:val="104"/>
        <w:tabs>
          <w:tab w:val="right" w:leader="dot" w:pos="8777"/>
        </w:tabs>
        <w:rPr>
          <w:rFonts w:hAnsi="等线"/>
          <w:smallCaps w:val="0"/>
          <w:sz w:val="21"/>
          <w:szCs w:val="22"/>
        </w:rPr>
      </w:pPr>
      <w:r>
        <w:rPr>
          <w:rFonts w:ascii="Arial" w:hAnsi="Arial" w:cs="Arial"/>
          <w:b/>
          <w:color w:val="000000"/>
          <w:kern w:val="0"/>
        </w:rPr>
        <w:t>三、比选申请文件的编制</w:t>
      </w:r>
      <w:r>
        <w:tab/>
      </w:r>
      <w:r>
        <w:fldChar w:fldCharType="begin"/>
      </w:r>
      <w:r>
        <w:instrText xml:space="preserve"> PAGEREF _Toc13858036 \h </w:instrText>
      </w:r>
      <w:r>
        <w:fldChar w:fldCharType="separate"/>
      </w:r>
      <w:r>
        <w:t>10</w:t>
      </w:r>
      <w:r>
        <w:fldChar w:fldCharType="end"/>
      </w:r>
    </w:p>
    <w:p>
      <w:pPr>
        <w:pStyle w:val="104"/>
        <w:tabs>
          <w:tab w:val="right" w:leader="dot" w:pos="8777"/>
        </w:tabs>
        <w:rPr>
          <w:rFonts w:hAnsi="等线"/>
          <w:smallCaps w:val="0"/>
          <w:sz w:val="21"/>
          <w:szCs w:val="22"/>
        </w:rPr>
      </w:pPr>
      <w:r>
        <w:rPr>
          <w:rFonts w:ascii="Arial" w:hAnsi="Arial" w:cs="Arial"/>
          <w:b/>
          <w:color w:val="000000"/>
          <w:kern w:val="0"/>
        </w:rPr>
        <w:t>四、比选申请文件的递交</w:t>
      </w:r>
      <w:r>
        <w:tab/>
      </w:r>
      <w:r>
        <w:fldChar w:fldCharType="begin"/>
      </w:r>
      <w:r>
        <w:instrText xml:space="preserve"> PAGEREF _Toc13858037 \h </w:instrText>
      </w:r>
      <w:r>
        <w:fldChar w:fldCharType="separate"/>
      </w:r>
      <w:r>
        <w:t>11</w:t>
      </w:r>
      <w:r>
        <w:fldChar w:fldCharType="end"/>
      </w:r>
    </w:p>
    <w:p>
      <w:pPr>
        <w:pStyle w:val="104"/>
        <w:tabs>
          <w:tab w:val="right" w:leader="dot" w:pos="8777"/>
        </w:tabs>
        <w:rPr>
          <w:rFonts w:hAnsi="等线"/>
          <w:smallCaps w:val="0"/>
          <w:sz w:val="21"/>
          <w:szCs w:val="22"/>
        </w:rPr>
      </w:pPr>
      <w:r>
        <w:rPr>
          <w:rFonts w:ascii="Arial" w:hAnsi="Arial" w:cs="Arial"/>
          <w:b/>
          <w:color w:val="000000"/>
          <w:kern w:val="0"/>
        </w:rPr>
        <w:t>五、比选人特别申明</w:t>
      </w:r>
      <w:r>
        <w:tab/>
      </w:r>
      <w:r>
        <w:fldChar w:fldCharType="begin"/>
      </w:r>
      <w:r>
        <w:instrText xml:space="preserve"> PAGEREF _Toc13858038 \h </w:instrText>
      </w:r>
      <w:r>
        <w:fldChar w:fldCharType="separate"/>
      </w:r>
      <w:r>
        <w:t>12</w:t>
      </w:r>
      <w:r>
        <w:fldChar w:fldCharType="end"/>
      </w:r>
    </w:p>
    <w:p>
      <w:pPr>
        <w:pStyle w:val="94"/>
        <w:tabs>
          <w:tab w:val="right" w:leader="dot" w:pos="8777"/>
        </w:tabs>
        <w:rPr>
          <w:rFonts w:hAnsi="等线"/>
          <w:b w:val="0"/>
          <w:bCs w:val="0"/>
          <w:caps w:val="0"/>
          <w:sz w:val="21"/>
          <w:szCs w:val="22"/>
        </w:rPr>
      </w:pPr>
      <w:r>
        <w:rPr>
          <w:color w:val="000000"/>
        </w:rPr>
        <w:t>第三部分 评审细则</w:t>
      </w:r>
      <w:r>
        <w:tab/>
      </w:r>
      <w:r>
        <w:fldChar w:fldCharType="begin"/>
      </w:r>
      <w:r>
        <w:instrText xml:space="preserve"> PAGEREF _Toc13858039 \h </w:instrText>
      </w:r>
      <w:r>
        <w:fldChar w:fldCharType="separate"/>
      </w:r>
      <w:r>
        <w:t>13</w:t>
      </w:r>
      <w:r>
        <w:fldChar w:fldCharType="end"/>
      </w:r>
    </w:p>
    <w:p>
      <w:pPr>
        <w:pStyle w:val="104"/>
        <w:tabs>
          <w:tab w:val="right" w:leader="dot" w:pos="8777"/>
        </w:tabs>
        <w:rPr>
          <w:rFonts w:hAnsi="等线"/>
          <w:smallCaps w:val="0"/>
          <w:sz w:val="21"/>
          <w:szCs w:val="22"/>
        </w:rPr>
      </w:pPr>
      <w:r>
        <w:rPr>
          <w:rFonts w:ascii="Arial" w:hAnsi="Arial" w:cs="Arial"/>
          <w:b/>
          <w:color w:val="000000"/>
          <w:kern w:val="0"/>
        </w:rPr>
        <w:t>一、评审办法</w:t>
      </w:r>
      <w:r>
        <w:tab/>
      </w:r>
      <w:r>
        <w:fldChar w:fldCharType="begin"/>
      </w:r>
      <w:r>
        <w:instrText xml:space="preserve"> PAGEREF _Toc13858040 \h </w:instrText>
      </w:r>
      <w:r>
        <w:fldChar w:fldCharType="separate"/>
      </w:r>
      <w:r>
        <w:t>13</w:t>
      </w:r>
      <w:r>
        <w:fldChar w:fldCharType="end"/>
      </w:r>
    </w:p>
    <w:p>
      <w:pPr>
        <w:pStyle w:val="104"/>
        <w:tabs>
          <w:tab w:val="right" w:leader="dot" w:pos="8777"/>
        </w:tabs>
        <w:rPr>
          <w:rFonts w:hAnsi="等线"/>
          <w:smallCaps w:val="0"/>
          <w:sz w:val="21"/>
          <w:szCs w:val="22"/>
        </w:rPr>
      </w:pPr>
      <w:r>
        <w:rPr>
          <w:rFonts w:ascii="Arial" w:hAnsi="Arial" w:cs="Arial"/>
          <w:b/>
          <w:color w:val="000000"/>
          <w:kern w:val="0"/>
        </w:rPr>
        <w:t>二、评审程序</w:t>
      </w:r>
      <w:r>
        <w:tab/>
      </w:r>
      <w:r>
        <w:fldChar w:fldCharType="begin"/>
      </w:r>
      <w:r>
        <w:instrText xml:space="preserve"> PAGEREF _Toc13858041 \h </w:instrText>
      </w:r>
      <w:r>
        <w:fldChar w:fldCharType="separate"/>
      </w:r>
      <w:r>
        <w:t>13</w:t>
      </w:r>
      <w:r>
        <w:fldChar w:fldCharType="end"/>
      </w:r>
    </w:p>
    <w:p>
      <w:pPr>
        <w:pStyle w:val="104"/>
        <w:tabs>
          <w:tab w:val="right" w:leader="dot" w:pos="8777"/>
        </w:tabs>
        <w:rPr>
          <w:rFonts w:hAnsi="等线"/>
          <w:smallCaps w:val="0"/>
          <w:sz w:val="21"/>
          <w:szCs w:val="22"/>
        </w:rPr>
      </w:pPr>
      <w:r>
        <w:rPr>
          <w:rFonts w:ascii="Arial" w:hAnsi="Arial" w:cs="Arial"/>
          <w:b/>
          <w:color w:val="000000"/>
          <w:kern w:val="0"/>
        </w:rPr>
        <w:t>三、比选活动不成立的情形</w:t>
      </w:r>
      <w:r>
        <w:tab/>
      </w:r>
      <w:r>
        <w:fldChar w:fldCharType="begin"/>
      </w:r>
      <w:r>
        <w:instrText xml:space="preserve"> PAGEREF _Toc13858042 \h </w:instrText>
      </w:r>
      <w:r>
        <w:fldChar w:fldCharType="separate"/>
      </w:r>
      <w:r>
        <w:t>13</w:t>
      </w:r>
      <w:r>
        <w:fldChar w:fldCharType="end"/>
      </w:r>
    </w:p>
    <w:p>
      <w:pPr>
        <w:pStyle w:val="104"/>
        <w:tabs>
          <w:tab w:val="right" w:leader="dot" w:pos="8777"/>
        </w:tabs>
        <w:rPr>
          <w:rFonts w:hAnsi="等线"/>
          <w:smallCaps w:val="0"/>
          <w:sz w:val="21"/>
          <w:szCs w:val="22"/>
        </w:rPr>
      </w:pPr>
      <w:r>
        <w:rPr>
          <w:rFonts w:ascii="Arial" w:hAnsi="Arial" w:cs="Arial"/>
          <w:b/>
          <w:color w:val="000000"/>
          <w:kern w:val="0"/>
        </w:rPr>
        <w:t>四、评审小组职责</w:t>
      </w:r>
      <w:r>
        <w:tab/>
      </w:r>
      <w:r>
        <w:fldChar w:fldCharType="begin"/>
      </w:r>
      <w:r>
        <w:instrText xml:space="preserve"> PAGEREF _Toc13858043 \h </w:instrText>
      </w:r>
      <w:r>
        <w:fldChar w:fldCharType="separate"/>
      </w:r>
      <w:r>
        <w:t>14</w:t>
      </w:r>
      <w:r>
        <w:fldChar w:fldCharType="end"/>
      </w:r>
    </w:p>
    <w:p>
      <w:pPr>
        <w:pStyle w:val="104"/>
        <w:tabs>
          <w:tab w:val="right" w:leader="dot" w:pos="8777"/>
        </w:tabs>
        <w:rPr>
          <w:rFonts w:hAnsi="等线"/>
          <w:smallCaps w:val="0"/>
          <w:sz w:val="21"/>
          <w:szCs w:val="22"/>
        </w:rPr>
      </w:pPr>
      <w:r>
        <w:rPr>
          <w:rFonts w:ascii="Arial" w:hAnsi="Arial" w:cs="Arial"/>
          <w:b/>
          <w:color w:val="000000"/>
          <w:kern w:val="0"/>
        </w:rPr>
        <w:t>五、综合评分标准</w:t>
      </w:r>
      <w:r>
        <w:tab/>
      </w:r>
      <w:r>
        <w:fldChar w:fldCharType="begin"/>
      </w:r>
      <w:r>
        <w:instrText xml:space="preserve"> PAGEREF _Toc13858044 \h </w:instrText>
      </w:r>
      <w:r>
        <w:fldChar w:fldCharType="separate"/>
      </w:r>
      <w:r>
        <w:t>15</w:t>
      </w:r>
      <w:r>
        <w:fldChar w:fldCharType="end"/>
      </w:r>
    </w:p>
    <w:p>
      <w:pPr>
        <w:pStyle w:val="104"/>
        <w:tabs>
          <w:tab w:val="right" w:leader="dot" w:pos="8777"/>
        </w:tabs>
        <w:rPr>
          <w:rFonts w:hAnsi="等线"/>
          <w:smallCaps w:val="0"/>
          <w:sz w:val="21"/>
          <w:szCs w:val="22"/>
        </w:rPr>
      </w:pPr>
      <w:r>
        <w:rPr>
          <w:rFonts w:ascii="Arial" w:hAnsi="Arial" w:cs="Arial"/>
          <w:b/>
          <w:color w:val="000000"/>
          <w:kern w:val="0"/>
        </w:rPr>
        <w:t>六、中选通知</w:t>
      </w:r>
      <w:r>
        <w:tab/>
      </w:r>
      <w:r>
        <w:fldChar w:fldCharType="begin"/>
      </w:r>
      <w:r>
        <w:instrText xml:space="preserve"> PAGEREF _Toc13858045 \h </w:instrText>
      </w:r>
      <w:r>
        <w:fldChar w:fldCharType="separate"/>
      </w:r>
      <w:r>
        <w:t>15</w:t>
      </w:r>
      <w:r>
        <w:fldChar w:fldCharType="end"/>
      </w:r>
    </w:p>
    <w:p>
      <w:pPr>
        <w:pStyle w:val="104"/>
        <w:tabs>
          <w:tab w:val="right" w:leader="dot" w:pos="8777"/>
        </w:tabs>
        <w:rPr>
          <w:rFonts w:hAnsi="等线"/>
          <w:smallCaps w:val="0"/>
          <w:sz w:val="21"/>
          <w:szCs w:val="22"/>
        </w:rPr>
      </w:pPr>
      <w:r>
        <w:rPr>
          <w:rFonts w:ascii="Arial" w:hAnsi="Arial" w:cs="Arial"/>
          <w:b/>
          <w:color w:val="000000"/>
          <w:kern w:val="0"/>
        </w:rPr>
        <w:t>七、签订《合作备忘录》</w:t>
      </w:r>
      <w:r>
        <w:tab/>
      </w:r>
      <w:r>
        <w:fldChar w:fldCharType="begin"/>
      </w:r>
      <w:r>
        <w:instrText xml:space="preserve"> PAGEREF _Toc13858046 \h </w:instrText>
      </w:r>
      <w:r>
        <w:fldChar w:fldCharType="separate"/>
      </w:r>
      <w:r>
        <w:t>15</w:t>
      </w:r>
      <w:r>
        <w:fldChar w:fldCharType="end"/>
      </w:r>
    </w:p>
    <w:p>
      <w:pPr>
        <w:pStyle w:val="104"/>
        <w:tabs>
          <w:tab w:val="right" w:leader="dot" w:pos="8777"/>
        </w:tabs>
        <w:rPr>
          <w:rFonts w:hAnsi="等线"/>
          <w:smallCaps w:val="0"/>
          <w:sz w:val="21"/>
          <w:szCs w:val="22"/>
        </w:rPr>
      </w:pPr>
      <w:r>
        <w:rPr>
          <w:rFonts w:ascii="Arial" w:hAnsi="Arial" w:cs="Arial"/>
          <w:b/>
          <w:color w:val="000000"/>
          <w:kern w:val="0"/>
        </w:rPr>
        <w:t>八、保密</w:t>
      </w:r>
      <w:r>
        <w:tab/>
      </w:r>
      <w:r>
        <w:fldChar w:fldCharType="begin"/>
      </w:r>
      <w:r>
        <w:instrText xml:space="preserve"> PAGEREF _Toc13858047 \h </w:instrText>
      </w:r>
      <w:r>
        <w:fldChar w:fldCharType="separate"/>
      </w:r>
      <w:r>
        <w:t>16</w:t>
      </w:r>
      <w:r>
        <w:fldChar w:fldCharType="end"/>
      </w:r>
    </w:p>
    <w:p>
      <w:pPr>
        <w:pStyle w:val="104"/>
        <w:tabs>
          <w:tab w:val="right" w:leader="dot" w:pos="8777"/>
        </w:tabs>
        <w:rPr>
          <w:rFonts w:hAnsi="等线"/>
          <w:smallCaps w:val="0"/>
          <w:sz w:val="21"/>
          <w:szCs w:val="22"/>
        </w:rPr>
      </w:pPr>
      <w:r>
        <w:rPr>
          <w:rFonts w:ascii="Arial" w:hAnsi="Arial" w:cs="Arial"/>
          <w:b/>
          <w:color w:val="000000"/>
          <w:kern w:val="0"/>
        </w:rPr>
        <w:t>九、其它</w:t>
      </w:r>
      <w:r>
        <w:tab/>
      </w:r>
      <w:r>
        <w:fldChar w:fldCharType="begin"/>
      </w:r>
      <w:r>
        <w:instrText xml:space="preserve"> PAGEREF _Toc13858048 \h </w:instrText>
      </w:r>
      <w:r>
        <w:fldChar w:fldCharType="separate"/>
      </w:r>
      <w:r>
        <w:t>16</w:t>
      </w:r>
      <w:r>
        <w:fldChar w:fldCharType="end"/>
      </w:r>
    </w:p>
    <w:p>
      <w:pPr>
        <w:pStyle w:val="94"/>
        <w:tabs>
          <w:tab w:val="right" w:leader="dot" w:pos="8777"/>
        </w:tabs>
        <w:rPr>
          <w:rFonts w:hAnsi="等线"/>
          <w:b w:val="0"/>
          <w:bCs w:val="0"/>
          <w:caps w:val="0"/>
          <w:sz w:val="21"/>
          <w:szCs w:val="22"/>
        </w:rPr>
      </w:pPr>
      <w:r>
        <w:rPr>
          <w:color w:val="000000"/>
        </w:rPr>
        <w:t>第四部分  比选申请文件格式</w:t>
      </w:r>
      <w:r>
        <w:tab/>
      </w:r>
      <w:r>
        <w:fldChar w:fldCharType="begin"/>
      </w:r>
      <w:r>
        <w:instrText xml:space="preserve"> PAGEREF _Toc13858049 \h </w:instrText>
      </w:r>
      <w:r>
        <w:fldChar w:fldCharType="separate"/>
      </w:r>
      <w:r>
        <w:t>17</w:t>
      </w:r>
      <w:r>
        <w:fldChar w:fldCharType="end"/>
      </w:r>
    </w:p>
    <w:p>
      <w:pPr>
        <w:pStyle w:val="104"/>
        <w:tabs>
          <w:tab w:val="right" w:leader="dot" w:pos="8777"/>
        </w:tabs>
        <w:rPr>
          <w:rFonts w:hAnsi="等线"/>
          <w:smallCaps w:val="0"/>
          <w:sz w:val="21"/>
          <w:szCs w:val="22"/>
        </w:rPr>
      </w:pPr>
      <w:r>
        <w:rPr>
          <w:rFonts w:ascii="Arial" w:hAnsi="Arial" w:cs="Arial"/>
          <w:b/>
          <w:color w:val="000000"/>
          <w:kern w:val="0"/>
        </w:rPr>
        <w:t>一、封面格式</w:t>
      </w:r>
      <w:r>
        <w:tab/>
      </w:r>
      <w:r>
        <w:fldChar w:fldCharType="begin"/>
      </w:r>
      <w:r>
        <w:instrText xml:space="preserve"> PAGEREF _Toc13858050 \h </w:instrText>
      </w:r>
      <w:r>
        <w:fldChar w:fldCharType="separate"/>
      </w:r>
      <w:r>
        <w:t>17</w:t>
      </w:r>
      <w:r>
        <w:fldChar w:fldCharType="end"/>
      </w:r>
    </w:p>
    <w:p>
      <w:pPr>
        <w:pStyle w:val="104"/>
        <w:tabs>
          <w:tab w:val="right" w:leader="dot" w:pos="8777"/>
        </w:tabs>
        <w:rPr>
          <w:rFonts w:hAnsi="等线"/>
          <w:smallCaps w:val="0"/>
          <w:sz w:val="21"/>
          <w:szCs w:val="22"/>
        </w:rPr>
      </w:pPr>
      <w:r>
        <w:rPr>
          <w:rFonts w:ascii="Arial" w:hAnsi="Arial" w:cs="Arial"/>
          <w:b/>
          <w:color w:val="000000"/>
          <w:kern w:val="0"/>
        </w:rPr>
        <w:t>二、内容格式（供参考）</w:t>
      </w:r>
      <w:r>
        <w:tab/>
      </w:r>
      <w:r>
        <w:fldChar w:fldCharType="begin"/>
      </w:r>
      <w:r>
        <w:instrText xml:space="preserve"> PAGEREF _Toc13858051 \h </w:instrText>
      </w:r>
      <w:r>
        <w:fldChar w:fldCharType="separate"/>
      </w:r>
      <w:r>
        <w:t>18</w:t>
      </w:r>
      <w:r>
        <w:fldChar w:fldCharType="end"/>
      </w:r>
    </w:p>
    <w:p>
      <w:r>
        <w:rPr>
          <w:rFonts w:ascii="等线" w:eastAsia="等线"/>
          <w:b/>
          <w:bCs/>
          <w:caps/>
          <w:sz w:val="20"/>
          <w:szCs w:val="20"/>
        </w:rPr>
        <w:fldChar w:fldCharType="end"/>
      </w:r>
    </w:p>
    <w:p>
      <w:pPr>
        <w:pStyle w:val="2"/>
        <w:pageBreakBefore/>
        <w:numPr>
          <w:ilvl w:val="0"/>
          <w:numId w:val="0"/>
        </w:numPr>
        <w:adjustRightInd w:val="0"/>
        <w:snapToGrid w:val="0"/>
        <w:jc w:val="center"/>
        <w:rPr>
          <w:rFonts w:ascii="宋体" w:hAnsi="宋体"/>
          <w:b/>
          <w:color w:val="000000"/>
          <w:sz w:val="36"/>
          <w:szCs w:val="36"/>
        </w:rPr>
      </w:pPr>
      <w:bookmarkStart w:id="1" w:name="_Toc13858024"/>
      <w:r>
        <w:rPr>
          <w:rFonts w:hint="eastAsia"/>
          <w:color w:val="000000"/>
        </w:rPr>
        <w:t>第一章 比选公告</w:t>
      </w:r>
      <w:bookmarkEnd w:id="1"/>
    </w:p>
    <w:p>
      <w:pPr>
        <w:adjustRightInd w:val="0"/>
        <w:snapToGrid w:val="0"/>
        <w:spacing w:line="360" w:lineRule="auto"/>
        <w:ind w:firstLine="560" w:firstLineChars="200"/>
        <w:jc w:val="left"/>
        <w:rPr>
          <w:rFonts w:ascii="仿宋_GB2312" w:hAnsi="宋体" w:eastAsia="仿宋_GB2312"/>
          <w:bCs/>
          <w:color w:val="000000"/>
          <w:kern w:val="44"/>
          <w:sz w:val="28"/>
          <w:szCs w:val="28"/>
        </w:rPr>
      </w:pPr>
      <w:r>
        <w:rPr>
          <w:rFonts w:hint="eastAsia" w:ascii="仿宋_GB2312" w:hAnsi="宋体" w:eastAsia="仿宋_GB2312"/>
          <w:bCs/>
          <w:color w:val="000000"/>
          <w:kern w:val="44"/>
          <w:sz w:val="28"/>
          <w:szCs w:val="28"/>
        </w:rPr>
        <w:t>为保障当事人的合法权益，体现公平，提高效率，遵循公开、公平、公正原则，做到操作简便、提高效率、节约时间、监督有效，项目统筹领导小组已同意采用公开比选方式选择冕宁县环保水务PPP项目投标联合体成员单位。</w:t>
      </w:r>
    </w:p>
    <w:p>
      <w:pPr>
        <w:spacing w:line="360" w:lineRule="auto"/>
        <w:jc w:val="left"/>
        <w:outlineLvl w:val="1"/>
        <w:rPr>
          <w:rFonts w:ascii="Arial" w:hAnsi="Arial" w:cs="Arial"/>
          <w:b/>
          <w:color w:val="000000"/>
          <w:kern w:val="0"/>
          <w:sz w:val="28"/>
          <w:szCs w:val="28"/>
        </w:rPr>
      </w:pPr>
      <w:bookmarkStart w:id="2" w:name="_Toc13858025"/>
      <w:r>
        <w:rPr>
          <w:rFonts w:hint="eastAsia" w:ascii="Arial" w:hAnsi="Arial" w:cs="Arial"/>
          <w:b/>
          <w:color w:val="000000"/>
          <w:kern w:val="0"/>
          <w:sz w:val="28"/>
          <w:szCs w:val="28"/>
        </w:rPr>
        <w:t>一、比选内容</w:t>
      </w:r>
      <w:bookmarkEnd w:id="2"/>
    </w:p>
    <w:p>
      <w:pPr>
        <w:adjustRightInd w:val="0"/>
        <w:snapToGrid w:val="0"/>
        <w:spacing w:line="360" w:lineRule="auto"/>
        <w:ind w:firstLine="560" w:firstLineChars="200"/>
        <w:jc w:val="left"/>
        <w:rPr>
          <w:rFonts w:ascii="仿宋_GB2312" w:eastAsia="仿宋_GB2312"/>
          <w:bCs/>
          <w:color w:val="000000"/>
          <w:kern w:val="44"/>
          <w:sz w:val="28"/>
          <w:szCs w:val="28"/>
        </w:rPr>
      </w:pPr>
      <w:r>
        <w:rPr>
          <w:rFonts w:hint="eastAsia" w:ascii="仿宋_GB2312" w:eastAsia="仿宋_GB2312"/>
          <w:bCs/>
          <w:color w:val="000000"/>
          <w:kern w:val="44"/>
          <w:sz w:val="28"/>
          <w:szCs w:val="28"/>
        </w:rPr>
        <w:t>本次比选活动的中选单位将与比选人一起组成投标联合体，作为投标联合体的施工总承包单位，参加</w:t>
      </w:r>
      <w:bookmarkStart w:id="3" w:name="_Hlk13669558"/>
      <w:r>
        <w:rPr>
          <w:rFonts w:hint="eastAsia" w:ascii="仿宋_GB2312" w:eastAsia="仿宋_GB2312"/>
          <w:bCs/>
          <w:color w:val="000000"/>
          <w:kern w:val="44"/>
          <w:sz w:val="28"/>
          <w:szCs w:val="28"/>
        </w:rPr>
        <w:t>冕宁县环保水务PPP项目</w:t>
      </w:r>
      <w:bookmarkEnd w:id="3"/>
      <w:r>
        <w:rPr>
          <w:rFonts w:hint="eastAsia" w:ascii="仿宋_GB2312" w:eastAsia="仿宋_GB2312"/>
          <w:bCs/>
          <w:color w:val="000000"/>
          <w:kern w:val="44"/>
          <w:sz w:val="28"/>
          <w:szCs w:val="28"/>
        </w:rPr>
        <w:t xml:space="preserve">的投标活动，诚邀符合资格条件的潜在申请人参与本项目的比选。 </w:t>
      </w:r>
    </w:p>
    <w:p>
      <w:pPr>
        <w:spacing w:line="360" w:lineRule="auto"/>
        <w:jc w:val="left"/>
        <w:outlineLvl w:val="1"/>
        <w:rPr>
          <w:rFonts w:ascii="Arial" w:hAnsi="Arial" w:cs="Arial"/>
          <w:b/>
          <w:color w:val="000000"/>
          <w:kern w:val="0"/>
          <w:sz w:val="28"/>
          <w:szCs w:val="28"/>
        </w:rPr>
      </w:pPr>
      <w:bookmarkStart w:id="4" w:name="_Toc13858026"/>
      <w:r>
        <w:rPr>
          <w:rFonts w:hint="eastAsia" w:ascii="Arial" w:hAnsi="Arial" w:cs="Arial"/>
          <w:b/>
          <w:color w:val="000000"/>
          <w:kern w:val="0"/>
          <w:sz w:val="28"/>
          <w:szCs w:val="28"/>
        </w:rPr>
        <w:t>二、</w:t>
      </w:r>
      <w:bookmarkStart w:id="5" w:name="_Hlk13822878"/>
      <w:r>
        <w:rPr>
          <w:rFonts w:hint="eastAsia" w:ascii="Arial" w:hAnsi="Arial" w:cs="Arial"/>
          <w:b/>
          <w:color w:val="000000"/>
          <w:kern w:val="0"/>
          <w:sz w:val="28"/>
          <w:szCs w:val="28"/>
        </w:rPr>
        <w:t>冕宁县环保水务PPP项目</w:t>
      </w:r>
      <w:bookmarkEnd w:id="5"/>
      <w:r>
        <w:rPr>
          <w:rFonts w:hint="eastAsia" w:ascii="Arial" w:hAnsi="Arial" w:cs="Arial"/>
          <w:b/>
          <w:color w:val="000000"/>
          <w:kern w:val="0"/>
          <w:sz w:val="28"/>
          <w:szCs w:val="28"/>
        </w:rPr>
        <w:t>概况</w:t>
      </w:r>
      <w:bookmarkEnd w:id="4"/>
    </w:p>
    <w:p>
      <w:pPr>
        <w:spacing w:line="360" w:lineRule="auto"/>
        <w:ind w:firstLine="560" w:firstLineChars="200"/>
        <w:jc w:val="left"/>
        <w:rPr>
          <w:rFonts w:ascii="仿宋_GB2312" w:eastAsia="仿宋_GB2312"/>
          <w:bCs/>
          <w:color w:val="000000"/>
          <w:kern w:val="44"/>
          <w:sz w:val="28"/>
          <w:szCs w:val="28"/>
        </w:rPr>
      </w:pPr>
      <w:r>
        <w:rPr>
          <w:rFonts w:hint="eastAsia" w:ascii="仿宋_GB2312" w:eastAsia="仿宋_GB2312"/>
          <w:bCs/>
          <w:color w:val="000000"/>
          <w:kern w:val="44"/>
          <w:sz w:val="28"/>
          <w:szCs w:val="28"/>
        </w:rPr>
        <w:t>2.</w:t>
      </w:r>
      <w:r>
        <w:rPr>
          <w:rFonts w:ascii="仿宋_GB2312" w:eastAsia="仿宋_GB2312"/>
          <w:bCs/>
          <w:color w:val="000000"/>
          <w:kern w:val="44"/>
          <w:sz w:val="28"/>
          <w:szCs w:val="28"/>
        </w:rPr>
        <w:t>1</w:t>
      </w:r>
      <w:r>
        <w:rPr>
          <w:rFonts w:hint="eastAsia" w:ascii="仿宋_GB2312" w:eastAsia="仿宋_GB2312"/>
          <w:bCs/>
          <w:color w:val="000000"/>
          <w:kern w:val="44"/>
          <w:sz w:val="28"/>
          <w:szCs w:val="28"/>
        </w:rPr>
        <w:t>冕宁县环保水务PPP项目包含冕宁县城乡垃圾中转站项目和冕宁县城乡污水处理厂及配套管网设施项目。</w:t>
      </w:r>
    </w:p>
    <w:p>
      <w:pPr>
        <w:spacing w:line="360" w:lineRule="auto"/>
        <w:ind w:firstLine="560" w:firstLineChars="200"/>
        <w:jc w:val="left"/>
        <w:rPr>
          <w:rFonts w:ascii="仿宋_GB2312" w:eastAsia="仿宋_GB2312"/>
          <w:bCs/>
          <w:color w:val="000000"/>
          <w:kern w:val="44"/>
          <w:sz w:val="28"/>
          <w:szCs w:val="28"/>
        </w:rPr>
      </w:pPr>
      <w:r>
        <w:rPr>
          <w:rFonts w:hint="eastAsia" w:ascii="仿宋_GB2312" w:eastAsia="仿宋_GB2312"/>
          <w:bCs/>
          <w:color w:val="000000"/>
          <w:kern w:val="44"/>
          <w:sz w:val="28"/>
          <w:szCs w:val="28"/>
        </w:rPr>
        <w:t>2.</w:t>
      </w:r>
      <w:r>
        <w:rPr>
          <w:rFonts w:ascii="仿宋_GB2312" w:eastAsia="仿宋_GB2312"/>
          <w:bCs/>
          <w:color w:val="000000"/>
          <w:kern w:val="44"/>
          <w:sz w:val="28"/>
          <w:szCs w:val="28"/>
        </w:rPr>
        <w:t>2</w:t>
      </w:r>
      <w:r>
        <w:rPr>
          <w:rFonts w:hint="eastAsia" w:ascii="仿宋_GB2312" w:eastAsia="仿宋_GB2312"/>
          <w:bCs/>
          <w:color w:val="000000"/>
          <w:kern w:val="44"/>
          <w:sz w:val="28"/>
          <w:szCs w:val="28"/>
        </w:rPr>
        <w:t>项目地点：存量项目位于冕宁县城区、林里乡、泸沽镇和复兴镇。新建项目涉及38个乡镇：大桥镇、惠安镇、城厢镇、林里乡、复兴镇、石龙镇、泸沽镇、漫水湾镇、沙坝镇、泽远乡、后山镇、河里乡、森荣乡、哈哈乡、回龙镇、回坪乡、铁厂乡、河边镇、先锋乡、宏模镇、拖乌乡、彝海镇、冶勒乡、 曹古乡、里庄镇、金林乡、联合乡、腊窝乡、麦地沟乡、棉纱乡、窝堡乡、青纳乡、和爱乡、马头乡、新兴乡、健美乡、锦屏镇、南河乡等。</w:t>
      </w:r>
    </w:p>
    <w:p>
      <w:pPr>
        <w:spacing w:line="360" w:lineRule="auto"/>
        <w:ind w:firstLine="560" w:firstLineChars="200"/>
        <w:jc w:val="left"/>
        <w:rPr>
          <w:rFonts w:ascii="仿宋_GB2312" w:eastAsia="仿宋_GB2312"/>
          <w:bCs/>
          <w:color w:val="000000"/>
          <w:kern w:val="44"/>
          <w:sz w:val="28"/>
          <w:szCs w:val="28"/>
        </w:rPr>
      </w:pPr>
      <w:r>
        <w:rPr>
          <w:rFonts w:ascii="仿宋_GB2312" w:eastAsia="仿宋_GB2312"/>
          <w:bCs/>
          <w:color w:val="000000"/>
          <w:kern w:val="44"/>
          <w:sz w:val="28"/>
          <w:szCs w:val="28"/>
        </w:rPr>
        <w:t>2.</w:t>
      </w:r>
      <w:r>
        <w:rPr>
          <w:rFonts w:hint="eastAsia" w:ascii="仿宋_GB2312" w:eastAsia="仿宋_GB2312"/>
          <w:bCs/>
          <w:color w:val="000000"/>
          <w:kern w:val="44"/>
          <w:sz w:val="28"/>
          <w:szCs w:val="28"/>
        </w:rPr>
        <w:t>3项目所属行业类型：环境保护</w:t>
      </w:r>
    </w:p>
    <w:p>
      <w:pPr>
        <w:spacing w:line="360" w:lineRule="auto"/>
        <w:ind w:firstLine="560" w:firstLineChars="200"/>
        <w:jc w:val="left"/>
        <w:rPr>
          <w:rFonts w:ascii="仿宋_GB2312" w:eastAsia="仿宋_GB2312"/>
          <w:bCs/>
          <w:color w:val="000000"/>
          <w:kern w:val="44"/>
          <w:sz w:val="28"/>
          <w:szCs w:val="28"/>
        </w:rPr>
      </w:pPr>
      <w:r>
        <w:rPr>
          <w:rFonts w:ascii="仿宋_GB2312" w:eastAsia="仿宋_GB2312"/>
          <w:bCs/>
          <w:color w:val="000000"/>
          <w:kern w:val="44"/>
          <w:sz w:val="28"/>
          <w:szCs w:val="28"/>
        </w:rPr>
        <w:t>2.</w:t>
      </w:r>
      <w:r>
        <w:rPr>
          <w:rFonts w:hint="eastAsia" w:ascii="仿宋_GB2312" w:eastAsia="仿宋_GB2312"/>
          <w:bCs/>
          <w:color w:val="000000"/>
          <w:kern w:val="44"/>
          <w:sz w:val="28"/>
          <w:szCs w:val="28"/>
        </w:rPr>
        <w:t>4建设性质：新建+存量</w:t>
      </w:r>
    </w:p>
    <w:p>
      <w:pPr>
        <w:spacing w:line="360" w:lineRule="auto"/>
        <w:ind w:firstLine="560" w:firstLineChars="200"/>
        <w:jc w:val="left"/>
        <w:rPr>
          <w:rFonts w:ascii="仿宋_GB2312" w:eastAsia="仿宋_GB2312"/>
          <w:bCs/>
          <w:color w:val="000000"/>
          <w:kern w:val="44"/>
          <w:sz w:val="28"/>
          <w:szCs w:val="28"/>
        </w:rPr>
      </w:pPr>
      <w:r>
        <w:rPr>
          <w:rFonts w:ascii="仿宋_GB2312" w:eastAsia="仿宋_GB2312"/>
          <w:bCs/>
          <w:color w:val="000000"/>
          <w:kern w:val="44"/>
          <w:sz w:val="28"/>
          <w:szCs w:val="28"/>
        </w:rPr>
        <w:t>2.5</w:t>
      </w:r>
      <w:r>
        <w:rPr>
          <w:rFonts w:hint="eastAsia" w:ascii="仿宋_GB2312" w:eastAsia="仿宋_GB2312"/>
          <w:bCs/>
          <w:color w:val="000000"/>
          <w:kern w:val="44"/>
          <w:sz w:val="28"/>
          <w:szCs w:val="28"/>
        </w:rPr>
        <w:t>建设内容与规模：</w:t>
      </w:r>
    </w:p>
    <w:p>
      <w:pPr>
        <w:spacing w:line="360" w:lineRule="auto"/>
        <w:ind w:firstLine="560" w:firstLineChars="200"/>
        <w:jc w:val="left"/>
        <w:rPr>
          <w:rFonts w:ascii="仿宋_GB2312" w:eastAsia="仿宋_GB2312"/>
          <w:bCs/>
          <w:color w:val="000000"/>
          <w:kern w:val="44"/>
          <w:sz w:val="28"/>
          <w:szCs w:val="28"/>
        </w:rPr>
      </w:pPr>
      <w:r>
        <w:rPr>
          <w:rFonts w:hint="eastAsia" w:ascii="仿宋_GB2312" w:eastAsia="仿宋_GB2312"/>
          <w:bCs/>
          <w:color w:val="000000"/>
          <w:kern w:val="44"/>
          <w:sz w:val="28"/>
          <w:szCs w:val="28"/>
        </w:rPr>
        <w:t>新建项目：冕宁县城市污水处理厂扩建项目、乡镇污水处理厂38座，设计规模共计3.14万吨/天，配套管网建设119公里。乡镇垃圾中转站38座及相应的垃圾收运设施。由于新建项目分批实施，建设周期长，且点多面广，时间紧任务重，经双方协商一致后其项目内容与规模可做适当调整。</w:t>
      </w:r>
    </w:p>
    <w:p>
      <w:pPr>
        <w:spacing w:line="360" w:lineRule="auto"/>
        <w:ind w:firstLine="560" w:firstLineChars="200"/>
        <w:jc w:val="left"/>
        <w:rPr>
          <w:rFonts w:ascii="仿宋_GB2312" w:eastAsia="仿宋_GB2312"/>
          <w:bCs/>
          <w:color w:val="000000"/>
          <w:kern w:val="44"/>
          <w:sz w:val="28"/>
          <w:szCs w:val="28"/>
        </w:rPr>
      </w:pPr>
      <w:r>
        <w:rPr>
          <w:rFonts w:hint="eastAsia" w:ascii="仿宋_GB2312" w:eastAsia="仿宋_GB2312"/>
          <w:bCs/>
          <w:color w:val="000000"/>
          <w:kern w:val="44"/>
          <w:sz w:val="28"/>
          <w:szCs w:val="28"/>
        </w:rPr>
        <w:t>存量项目：工业园区污水处理厂设计规模3000吨/天；县城污水处理厂设计规模6000吨/天；县城供水厂供水能力为20000吨/天；泸沽镇供水厂供水能力为6000吨/天；工业园区供水厂供水能力为6000吨/天；垃圾填埋场设计规模60吨/天。</w:t>
      </w:r>
    </w:p>
    <w:p>
      <w:pPr>
        <w:spacing w:line="360" w:lineRule="auto"/>
        <w:ind w:firstLine="560" w:firstLineChars="200"/>
        <w:jc w:val="left"/>
        <w:rPr>
          <w:rFonts w:ascii="仿宋_GB2312" w:eastAsia="仿宋_GB2312"/>
          <w:bCs/>
          <w:color w:val="000000"/>
          <w:kern w:val="44"/>
          <w:sz w:val="28"/>
          <w:szCs w:val="28"/>
        </w:rPr>
      </w:pPr>
      <w:r>
        <w:rPr>
          <w:rFonts w:ascii="仿宋_GB2312" w:eastAsia="仿宋_GB2312"/>
          <w:bCs/>
          <w:color w:val="000000"/>
          <w:kern w:val="44"/>
          <w:sz w:val="28"/>
          <w:szCs w:val="28"/>
        </w:rPr>
        <w:t>2.6项目总投资：PPP项目总投资为68075.72万元</w:t>
      </w:r>
      <w:r>
        <w:rPr>
          <w:rFonts w:hint="eastAsia" w:ascii="仿宋_GB2312" w:eastAsia="仿宋_GB2312"/>
          <w:bCs/>
          <w:color w:val="000000"/>
          <w:kern w:val="44"/>
          <w:sz w:val="28"/>
          <w:szCs w:val="28"/>
        </w:rPr>
        <w:t>。</w:t>
      </w:r>
    </w:p>
    <w:p>
      <w:pPr>
        <w:spacing w:line="360" w:lineRule="auto"/>
        <w:ind w:firstLine="560" w:firstLineChars="200"/>
        <w:jc w:val="left"/>
        <w:rPr>
          <w:rFonts w:ascii="仿宋_GB2312" w:eastAsia="仿宋_GB2312"/>
          <w:bCs/>
          <w:color w:val="000000"/>
          <w:kern w:val="44"/>
          <w:sz w:val="28"/>
          <w:szCs w:val="28"/>
        </w:rPr>
      </w:pPr>
      <w:r>
        <w:rPr>
          <w:rFonts w:hint="eastAsia" w:ascii="仿宋_GB2312" w:eastAsia="仿宋_GB2312"/>
          <w:bCs/>
          <w:color w:val="000000"/>
          <w:kern w:val="44"/>
          <w:sz w:val="28"/>
          <w:szCs w:val="28"/>
        </w:rPr>
        <w:t>（1）冕宁县城乡污水处理厂及配套管网设施项目总投资为38613.46万元，其中：建设投资为37735.00万元，建设期利息为878.46万元；</w:t>
      </w:r>
    </w:p>
    <w:p>
      <w:pPr>
        <w:spacing w:line="360" w:lineRule="auto"/>
        <w:ind w:firstLine="560" w:firstLineChars="200"/>
        <w:jc w:val="left"/>
        <w:rPr>
          <w:rFonts w:ascii="仿宋_GB2312" w:eastAsia="仿宋_GB2312"/>
          <w:bCs/>
          <w:color w:val="000000"/>
          <w:kern w:val="44"/>
          <w:sz w:val="28"/>
          <w:szCs w:val="28"/>
        </w:rPr>
      </w:pPr>
      <w:r>
        <w:rPr>
          <w:rFonts w:hint="eastAsia" w:ascii="仿宋_GB2312" w:eastAsia="仿宋_GB2312"/>
          <w:bCs/>
          <w:color w:val="000000"/>
          <w:kern w:val="44"/>
          <w:sz w:val="28"/>
          <w:szCs w:val="28"/>
        </w:rPr>
        <w:t>（2）冕宁县城乡垃圾中转站项目总投资14662.27万元，其中：建设投资为14328.70万元</w:t>
      </w:r>
      <w:r>
        <w:rPr>
          <w:rFonts w:ascii="仿宋_GB2312" w:eastAsia="仿宋_GB2312"/>
          <w:bCs/>
          <w:color w:val="000000"/>
          <w:kern w:val="44"/>
          <w:sz w:val="28"/>
          <w:szCs w:val="28"/>
        </w:rPr>
        <w:t>，建设期利息为</w:t>
      </w:r>
      <w:r>
        <w:rPr>
          <w:rFonts w:hint="eastAsia" w:ascii="仿宋_GB2312" w:eastAsia="仿宋_GB2312"/>
          <w:bCs/>
          <w:color w:val="000000"/>
          <w:kern w:val="44"/>
          <w:sz w:val="28"/>
          <w:szCs w:val="28"/>
        </w:rPr>
        <w:t>333.57</w:t>
      </w:r>
      <w:r>
        <w:rPr>
          <w:rFonts w:ascii="仿宋_GB2312" w:eastAsia="仿宋_GB2312"/>
          <w:bCs/>
          <w:color w:val="000000"/>
          <w:kern w:val="44"/>
          <w:sz w:val="28"/>
          <w:szCs w:val="28"/>
        </w:rPr>
        <w:t>万元。</w:t>
      </w:r>
    </w:p>
    <w:p>
      <w:pPr>
        <w:spacing w:line="360" w:lineRule="auto"/>
        <w:ind w:firstLine="560" w:firstLineChars="200"/>
        <w:jc w:val="left"/>
        <w:rPr>
          <w:rFonts w:ascii="仿宋_GB2312" w:eastAsia="仿宋_GB2312"/>
          <w:bCs/>
          <w:color w:val="000000"/>
          <w:kern w:val="44"/>
          <w:sz w:val="28"/>
          <w:szCs w:val="28"/>
        </w:rPr>
      </w:pPr>
      <w:r>
        <w:rPr>
          <w:rFonts w:hint="eastAsia" w:ascii="仿宋_GB2312" w:eastAsia="仿宋_GB2312"/>
          <w:bCs/>
          <w:color w:val="000000"/>
          <w:kern w:val="44"/>
          <w:sz w:val="28"/>
          <w:szCs w:val="28"/>
        </w:rPr>
        <w:t>（3）存量资产特许经营权经独立的第三方资产评估机构评估其价值为14800.00万元。</w:t>
      </w:r>
    </w:p>
    <w:p>
      <w:pPr>
        <w:spacing w:line="360" w:lineRule="auto"/>
        <w:ind w:firstLine="560" w:firstLineChars="200"/>
        <w:jc w:val="left"/>
        <w:rPr>
          <w:rFonts w:ascii="仿宋_GB2312" w:eastAsia="仿宋_GB2312"/>
          <w:bCs/>
          <w:color w:val="000000"/>
          <w:kern w:val="44"/>
          <w:sz w:val="28"/>
          <w:szCs w:val="28"/>
        </w:rPr>
      </w:pPr>
      <w:r>
        <w:rPr>
          <w:rFonts w:ascii="仿宋_GB2312" w:eastAsia="仿宋_GB2312"/>
          <w:bCs/>
          <w:color w:val="000000"/>
          <w:kern w:val="44"/>
          <w:sz w:val="28"/>
          <w:szCs w:val="28"/>
        </w:rPr>
        <w:t>2.</w:t>
      </w:r>
      <w:r>
        <w:rPr>
          <w:rFonts w:hint="eastAsia" w:ascii="仿宋_GB2312" w:eastAsia="仿宋_GB2312"/>
          <w:bCs/>
          <w:color w:val="000000"/>
          <w:kern w:val="44"/>
          <w:sz w:val="28"/>
          <w:szCs w:val="28"/>
        </w:rPr>
        <w:t>7实施机构：冕宁县城乡规划建设和住房保障局（现单位名称：冕宁县住房和城乡建设局）</w:t>
      </w:r>
    </w:p>
    <w:p>
      <w:pPr>
        <w:spacing w:line="360" w:lineRule="auto"/>
        <w:ind w:firstLine="560" w:firstLineChars="200"/>
        <w:jc w:val="left"/>
        <w:rPr>
          <w:rFonts w:ascii="仿宋_GB2312" w:eastAsia="仿宋_GB2312"/>
          <w:bCs/>
          <w:color w:val="000000"/>
          <w:kern w:val="44"/>
          <w:sz w:val="28"/>
          <w:szCs w:val="28"/>
        </w:rPr>
      </w:pPr>
      <w:r>
        <w:rPr>
          <w:rFonts w:ascii="仿宋_GB2312" w:eastAsia="仿宋_GB2312"/>
          <w:bCs/>
          <w:color w:val="000000"/>
          <w:kern w:val="44"/>
          <w:sz w:val="28"/>
          <w:szCs w:val="28"/>
        </w:rPr>
        <w:t>2.</w:t>
      </w:r>
      <w:r>
        <w:rPr>
          <w:rFonts w:hint="eastAsia" w:ascii="仿宋_GB2312" w:eastAsia="仿宋_GB2312"/>
          <w:bCs/>
          <w:color w:val="000000"/>
          <w:kern w:val="44"/>
          <w:sz w:val="28"/>
          <w:szCs w:val="28"/>
        </w:rPr>
        <w:t>8合作模式：本项目涉及存量项目，拟采用BOT+TOT的合作模式实施。存量资产特许经营权在经过第三方资产评估后，进行特许经营权转让。</w:t>
      </w:r>
    </w:p>
    <w:p>
      <w:pPr>
        <w:spacing w:line="360" w:lineRule="auto"/>
        <w:ind w:firstLine="560" w:firstLineChars="200"/>
        <w:jc w:val="left"/>
        <w:rPr>
          <w:rFonts w:ascii="仿宋_GB2312" w:eastAsia="仿宋_GB2312"/>
          <w:bCs/>
          <w:color w:val="000000"/>
          <w:kern w:val="44"/>
          <w:sz w:val="28"/>
          <w:szCs w:val="28"/>
        </w:rPr>
      </w:pPr>
      <w:r>
        <w:rPr>
          <w:rFonts w:ascii="仿宋_GB2312" w:eastAsia="仿宋_GB2312"/>
          <w:bCs/>
          <w:color w:val="000000"/>
          <w:kern w:val="44"/>
          <w:sz w:val="28"/>
          <w:szCs w:val="28"/>
        </w:rPr>
        <w:t>2.</w:t>
      </w:r>
      <w:r>
        <w:rPr>
          <w:rFonts w:hint="eastAsia" w:ascii="仿宋_GB2312" w:eastAsia="仿宋_GB2312"/>
          <w:bCs/>
          <w:color w:val="000000"/>
          <w:kern w:val="44"/>
          <w:sz w:val="28"/>
          <w:szCs w:val="28"/>
        </w:rPr>
        <w:t>9合作期：存量项目运营期为30年，本项目新建项目分三期实施，总建设期为3年，分批实施，各批次项目建设期为1年，依次实施。第三批次污水处理厂及配套管网设施项目根据国家政策，地方经济和社会发展状况等实际情况经双方协商一致后实施。如果第三批次污水处理厂及配套管网设施项目不实施，其投资做相应调减。新建项目与存量项目在运营期届满后，同时且无偿将存量项目和新建项目收益权及运营维护权、满足性能测试要求的项目资产、知识产权和技术法律文件等移交给冕宁县住房和城乡建设局。</w:t>
      </w:r>
    </w:p>
    <w:p>
      <w:pPr>
        <w:spacing w:line="360" w:lineRule="auto"/>
        <w:ind w:firstLine="560" w:firstLineChars="200"/>
        <w:jc w:val="left"/>
        <w:rPr>
          <w:rFonts w:ascii="仿宋_GB2312" w:eastAsia="仿宋_GB2312"/>
          <w:bCs/>
          <w:color w:val="000000"/>
          <w:kern w:val="44"/>
          <w:sz w:val="28"/>
          <w:szCs w:val="28"/>
        </w:rPr>
      </w:pPr>
      <w:r>
        <w:rPr>
          <w:rFonts w:hint="eastAsia" w:ascii="仿宋_GB2312" w:eastAsia="仿宋_GB2312"/>
          <w:bCs/>
          <w:color w:val="000000"/>
          <w:kern w:val="44"/>
          <w:sz w:val="28"/>
          <w:szCs w:val="28"/>
        </w:rPr>
        <w:t>（1）新建项目</w:t>
      </w:r>
    </w:p>
    <w:p>
      <w:pPr>
        <w:spacing w:line="360" w:lineRule="auto"/>
        <w:ind w:firstLine="560" w:firstLineChars="200"/>
        <w:jc w:val="left"/>
        <w:rPr>
          <w:rFonts w:ascii="仿宋_GB2312" w:eastAsia="仿宋_GB2312"/>
          <w:bCs/>
          <w:color w:val="000000"/>
          <w:kern w:val="44"/>
          <w:sz w:val="28"/>
          <w:szCs w:val="28"/>
        </w:rPr>
      </w:pPr>
      <w:r>
        <w:rPr>
          <w:rFonts w:hint="eastAsia" w:ascii="仿宋_GB2312" w:eastAsia="仿宋_GB2312"/>
          <w:bCs/>
          <w:color w:val="000000"/>
          <w:kern w:val="44"/>
          <w:sz w:val="28"/>
          <w:szCs w:val="28"/>
        </w:rPr>
        <w:t>1）一批次项目建设期为1年，运营期为29年；</w:t>
      </w:r>
    </w:p>
    <w:p>
      <w:pPr>
        <w:spacing w:line="360" w:lineRule="auto"/>
        <w:ind w:firstLine="560" w:firstLineChars="200"/>
        <w:jc w:val="left"/>
        <w:rPr>
          <w:rFonts w:ascii="仿宋_GB2312" w:eastAsia="仿宋_GB2312"/>
          <w:bCs/>
          <w:color w:val="000000"/>
          <w:kern w:val="44"/>
          <w:sz w:val="28"/>
          <w:szCs w:val="28"/>
        </w:rPr>
      </w:pPr>
      <w:r>
        <w:rPr>
          <w:rFonts w:hint="eastAsia" w:ascii="仿宋_GB2312" w:eastAsia="仿宋_GB2312"/>
          <w:bCs/>
          <w:color w:val="000000"/>
          <w:kern w:val="44"/>
          <w:sz w:val="28"/>
          <w:szCs w:val="28"/>
        </w:rPr>
        <w:t>2）二批次项目建设期为1年，运营期为28年；</w:t>
      </w:r>
    </w:p>
    <w:p>
      <w:pPr>
        <w:spacing w:line="360" w:lineRule="auto"/>
        <w:ind w:firstLine="560" w:firstLineChars="200"/>
        <w:jc w:val="left"/>
        <w:rPr>
          <w:rFonts w:ascii="仿宋_GB2312" w:eastAsia="仿宋_GB2312"/>
          <w:bCs/>
          <w:color w:val="000000"/>
          <w:kern w:val="44"/>
          <w:sz w:val="28"/>
          <w:szCs w:val="28"/>
        </w:rPr>
      </w:pPr>
      <w:r>
        <w:rPr>
          <w:rFonts w:hint="eastAsia" w:ascii="仿宋_GB2312" w:eastAsia="仿宋_GB2312"/>
          <w:bCs/>
          <w:color w:val="000000"/>
          <w:kern w:val="44"/>
          <w:sz w:val="28"/>
          <w:szCs w:val="28"/>
        </w:rPr>
        <w:t>3）三批次项目建设期为1年，运营期为27年。</w:t>
      </w:r>
    </w:p>
    <w:p>
      <w:pPr>
        <w:spacing w:line="360" w:lineRule="auto"/>
        <w:ind w:firstLine="560" w:firstLineChars="200"/>
        <w:jc w:val="left"/>
        <w:rPr>
          <w:rFonts w:ascii="仿宋_GB2312" w:eastAsia="仿宋_GB2312"/>
          <w:bCs/>
          <w:color w:val="000000"/>
          <w:kern w:val="44"/>
          <w:sz w:val="28"/>
          <w:szCs w:val="28"/>
        </w:rPr>
      </w:pPr>
      <w:r>
        <w:rPr>
          <w:rFonts w:hint="eastAsia" w:ascii="仿宋_GB2312" w:eastAsia="仿宋_GB2312"/>
          <w:bCs/>
          <w:color w:val="000000"/>
          <w:kern w:val="44"/>
          <w:sz w:val="28"/>
          <w:szCs w:val="28"/>
        </w:rPr>
        <w:t>（2）存量项目运营期为30年</w:t>
      </w:r>
    </w:p>
    <w:p>
      <w:pPr>
        <w:spacing w:line="360" w:lineRule="auto"/>
        <w:jc w:val="left"/>
        <w:outlineLvl w:val="1"/>
        <w:rPr>
          <w:rFonts w:ascii="Arial" w:hAnsi="Arial" w:cs="Arial"/>
          <w:b/>
          <w:color w:val="000000"/>
          <w:kern w:val="0"/>
          <w:sz w:val="28"/>
          <w:szCs w:val="28"/>
        </w:rPr>
      </w:pPr>
      <w:bookmarkStart w:id="6" w:name="_Toc13858027"/>
      <w:r>
        <w:rPr>
          <w:rFonts w:hint="eastAsia" w:ascii="Arial" w:hAnsi="Arial" w:cs="Arial"/>
          <w:b/>
          <w:color w:val="000000"/>
          <w:kern w:val="0"/>
          <w:sz w:val="28"/>
          <w:szCs w:val="28"/>
        </w:rPr>
        <w:t>三、比选申请人资格要求</w:t>
      </w:r>
      <w:bookmarkEnd w:id="6"/>
    </w:p>
    <w:p>
      <w:pPr>
        <w:adjustRightInd w:val="0"/>
        <w:snapToGrid w:val="0"/>
        <w:spacing w:line="360" w:lineRule="auto"/>
        <w:ind w:firstLine="560" w:firstLineChars="200"/>
        <w:jc w:val="left"/>
        <w:rPr>
          <w:rFonts w:ascii="仿宋_GB2312" w:eastAsia="仿宋_GB2312"/>
          <w:bCs/>
          <w:color w:val="000000"/>
          <w:kern w:val="44"/>
          <w:sz w:val="28"/>
          <w:szCs w:val="28"/>
        </w:rPr>
      </w:pPr>
      <w:r>
        <w:rPr>
          <w:rFonts w:hint="eastAsia" w:ascii="仿宋_GB2312" w:eastAsia="仿宋_GB2312"/>
          <w:bCs/>
          <w:color w:val="000000"/>
          <w:kern w:val="44"/>
          <w:sz w:val="28"/>
          <w:szCs w:val="28"/>
        </w:rPr>
        <w:t xml:space="preserve">3.1 一般要求：具有在中华人民共和国注册的独立企业法人资格（法定代表人为同一个人的两个及两个以上法人，母公司、全资子公司及其控股公司，不得同时参加比选）。 </w:t>
      </w:r>
    </w:p>
    <w:p>
      <w:pPr>
        <w:adjustRightInd w:val="0"/>
        <w:snapToGrid w:val="0"/>
        <w:spacing w:line="360" w:lineRule="auto"/>
        <w:ind w:firstLine="560" w:firstLineChars="200"/>
        <w:jc w:val="left"/>
        <w:rPr>
          <w:rFonts w:ascii="仿宋_GB2312" w:eastAsia="仿宋_GB2312"/>
          <w:bCs/>
          <w:color w:val="000000"/>
          <w:kern w:val="44"/>
          <w:sz w:val="28"/>
          <w:szCs w:val="28"/>
        </w:rPr>
      </w:pPr>
      <w:r>
        <w:rPr>
          <w:rFonts w:ascii="仿宋_GB2312" w:eastAsia="仿宋_GB2312"/>
          <w:bCs/>
          <w:color w:val="000000"/>
          <w:kern w:val="44"/>
          <w:sz w:val="28"/>
          <w:szCs w:val="28"/>
        </w:rPr>
        <w:t>3</w:t>
      </w:r>
      <w:r>
        <w:rPr>
          <w:rFonts w:hint="eastAsia" w:ascii="仿宋_GB2312" w:eastAsia="仿宋_GB2312"/>
          <w:bCs/>
          <w:color w:val="000000"/>
          <w:kern w:val="44"/>
          <w:sz w:val="28"/>
          <w:szCs w:val="28"/>
        </w:rPr>
        <w:t>.2</w:t>
      </w:r>
      <w:r>
        <w:rPr>
          <w:rFonts w:ascii="仿宋_GB2312" w:eastAsia="仿宋_GB2312"/>
          <w:bCs/>
          <w:color w:val="000000"/>
          <w:kern w:val="44"/>
          <w:sz w:val="28"/>
          <w:szCs w:val="28"/>
        </w:rPr>
        <w:t xml:space="preserve"> </w:t>
      </w:r>
      <w:r>
        <w:rPr>
          <w:rFonts w:hint="eastAsia" w:ascii="仿宋_GB2312" w:eastAsia="仿宋_GB2312"/>
          <w:bCs/>
          <w:color w:val="000000"/>
          <w:kern w:val="44"/>
          <w:sz w:val="28"/>
          <w:szCs w:val="28"/>
        </w:rPr>
        <w:t>资质要求：比选申请人具有市政公用工程施工总承包贰级及以上资质；具有有效的安全生产许可证。</w:t>
      </w:r>
    </w:p>
    <w:p>
      <w:pPr>
        <w:adjustRightInd w:val="0"/>
        <w:snapToGrid w:val="0"/>
        <w:spacing w:line="360" w:lineRule="auto"/>
        <w:ind w:firstLine="560" w:firstLineChars="200"/>
        <w:jc w:val="left"/>
        <w:rPr>
          <w:rFonts w:ascii="仿宋_GB2312" w:eastAsia="仿宋_GB2312"/>
          <w:bCs/>
          <w:color w:val="000000"/>
          <w:kern w:val="44"/>
          <w:sz w:val="28"/>
          <w:szCs w:val="28"/>
        </w:rPr>
      </w:pPr>
      <w:r>
        <w:rPr>
          <w:rFonts w:hint="eastAsia" w:ascii="仿宋_GB2312" w:eastAsia="仿宋_GB2312"/>
          <w:bCs/>
          <w:color w:val="000000"/>
          <w:kern w:val="44"/>
          <w:sz w:val="28"/>
          <w:szCs w:val="28"/>
        </w:rPr>
        <w:t>3.</w:t>
      </w:r>
      <w:r>
        <w:rPr>
          <w:rFonts w:ascii="仿宋_GB2312" w:eastAsia="仿宋_GB2312"/>
          <w:bCs/>
          <w:color w:val="000000"/>
          <w:kern w:val="44"/>
          <w:sz w:val="28"/>
          <w:szCs w:val="28"/>
        </w:rPr>
        <w:t xml:space="preserve">3 </w:t>
      </w:r>
      <w:r>
        <w:rPr>
          <w:rFonts w:hint="eastAsia" w:ascii="仿宋_GB2312" w:eastAsia="仿宋_GB2312"/>
          <w:bCs/>
          <w:color w:val="000000"/>
          <w:kern w:val="44"/>
          <w:sz w:val="28"/>
          <w:szCs w:val="28"/>
        </w:rPr>
        <w:t>其他要求：</w:t>
      </w:r>
    </w:p>
    <w:p>
      <w:pPr>
        <w:adjustRightInd w:val="0"/>
        <w:snapToGrid w:val="0"/>
        <w:spacing w:line="360" w:lineRule="auto"/>
        <w:ind w:firstLine="560" w:firstLineChars="200"/>
        <w:jc w:val="left"/>
        <w:rPr>
          <w:rFonts w:ascii="仿宋_GB2312" w:eastAsia="仿宋_GB2312"/>
          <w:bCs/>
          <w:color w:val="000000"/>
          <w:kern w:val="44"/>
          <w:sz w:val="28"/>
          <w:szCs w:val="28"/>
        </w:rPr>
      </w:pPr>
      <w:r>
        <w:rPr>
          <w:rFonts w:hint="eastAsia" w:ascii="仿宋_GB2312" w:eastAsia="仿宋_GB2312"/>
          <w:bCs/>
          <w:color w:val="000000"/>
          <w:kern w:val="44"/>
          <w:sz w:val="28"/>
          <w:szCs w:val="28"/>
        </w:rPr>
        <w:t>（</w:t>
      </w:r>
      <w:r>
        <w:rPr>
          <w:rFonts w:ascii="仿宋_GB2312" w:eastAsia="仿宋_GB2312"/>
          <w:bCs/>
          <w:color w:val="000000"/>
          <w:kern w:val="44"/>
          <w:sz w:val="28"/>
          <w:szCs w:val="28"/>
        </w:rPr>
        <w:t>1</w:t>
      </w:r>
      <w:r>
        <w:rPr>
          <w:rFonts w:hint="eastAsia" w:ascii="仿宋_GB2312" w:eastAsia="仿宋_GB2312"/>
          <w:bCs/>
          <w:color w:val="000000"/>
          <w:kern w:val="44"/>
          <w:sz w:val="28"/>
          <w:szCs w:val="28"/>
        </w:rPr>
        <w:t>）比选申请人及其现任法定代表人/主要负责人无行贿犯罪记录；比选申请人及其法定代表人/主要负责人未列入失信被执行人名单、重大税收违法案件当事人名单、政府采购严重违法失信行为记录名单。</w:t>
      </w:r>
    </w:p>
    <w:p>
      <w:pPr>
        <w:adjustRightInd w:val="0"/>
        <w:snapToGrid w:val="0"/>
        <w:spacing w:line="360" w:lineRule="auto"/>
        <w:ind w:firstLine="560" w:firstLineChars="200"/>
        <w:jc w:val="left"/>
        <w:rPr>
          <w:rFonts w:ascii="仿宋_GB2312" w:eastAsia="仿宋_GB2312"/>
          <w:bCs/>
          <w:color w:val="000000"/>
          <w:kern w:val="44"/>
          <w:sz w:val="28"/>
          <w:szCs w:val="28"/>
        </w:rPr>
      </w:pPr>
      <w:r>
        <w:rPr>
          <w:rFonts w:hint="eastAsia" w:ascii="仿宋_GB2312" w:eastAsia="仿宋_GB2312"/>
          <w:bCs/>
          <w:color w:val="000000"/>
          <w:kern w:val="44"/>
          <w:sz w:val="28"/>
          <w:szCs w:val="28"/>
        </w:rPr>
        <w:t>（2）比选申请人业绩要求：20</w:t>
      </w:r>
      <w:r>
        <w:rPr>
          <w:rFonts w:ascii="仿宋_GB2312" w:eastAsia="仿宋_GB2312"/>
          <w:bCs/>
          <w:color w:val="000000"/>
          <w:kern w:val="44"/>
          <w:sz w:val="28"/>
          <w:szCs w:val="28"/>
        </w:rPr>
        <w:t>13</w:t>
      </w:r>
      <w:r>
        <w:rPr>
          <w:rFonts w:hint="eastAsia" w:ascii="仿宋_GB2312" w:eastAsia="仿宋_GB2312"/>
          <w:bCs/>
          <w:color w:val="000000"/>
          <w:kern w:val="44"/>
          <w:sz w:val="28"/>
          <w:szCs w:val="28"/>
        </w:rPr>
        <w:t>年以来，比选申请人至少已完成</w:t>
      </w:r>
      <w:r>
        <w:rPr>
          <w:rFonts w:ascii="仿宋_GB2312" w:eastAsia="仿宋_GB2312"/>
          <w:bCs/>
          <w:color w:val="000000"/>
          <w:kern w:val="44"/>
          <w:sz w:val="28"/>
          <w:szCs w:val="28"/>
        </w:rPr>
        <w:t>1</w:t>
      </w:r>
      <w:r>
        <w:rPr>
          <w:rFonts w:hint="eastAsia" w:ascii="仿宋_GB2312" w:eastAsia="仿宋_GB2312"/>
          <w:bCs/>
          <w:color w:val="000000"/>
          <w:kern w:val="44"/>
          <w:sz w:val="28"/>
          <w:szCs w:val="28"/>
        </w:rPr>
        <w:t>个类似环保项目施工业绩，单个项目的中标金额应不低于5</w:t>
      </w:r>
      <w:r>
        <w:rPr>
          <w:rFonts w:ascii="仿宋_GB2312" w:eastAsia="仿宋_GB2312"/>
          <w:bCs/>
          <w:color w:val="000000"/>
          <w:kern w:val="44"/>
          <w:sz w:val="28"/>
          <w:szCs w:val="28"/>
        </w:rPr>
        <w:t>000</w:t>
      </w:r>
      <w:r>
        <w:rPr>
          <w:rFonts w:hint="eastAsia" w:ascii="仿宋_GB2312" w:eastAsia="仿宋_GB2312"/>
          <w:bCs/>
          <w:color w:val="000000"/>
          <w:kern w:val="44"/>
          <w:sz w:val="28"/>
          <w:szCs w:val="28"/>
        </w:rPr>
        <w:t>万元。</w:t>
      </w:r>
    </w:p>
    <w:p>
      <w:pPr>
        <w:adjustRightInd w:val="0"/>
        <w:snapToGrid w:val="0"/>
        <w:spacing w:line="360" w:lineRule="auto"/>
        <w:ind w:firstLine="560" w:firstLineChars="200"/>
        <w:jc w:val="left"/>
        <w:rPr>
          <w:rFonts w:ascii="仿宋_GB2312" w:eastAsia="仿宋_GB2312"/>
          <w:bCs/>
          <w:color w:val="000000"/>
          <w:kern w:val="44"/>
          <w:sz w:val="28"/>
          <w:szCs w:val="28"/>
        </w:rPr>
      </w:pPr>
      <w:r>
        <w:rPr>
          <w:rFonts w:hint="eastAsia" w:ascii="仿宋_GB2312" w:eastAsia="仿宋_GB2312"/>
          <w:bCs/>
          <w:color w:val="000000"/>
          <w:kern w:val="44"/>
          <w:sz w:val="28"/>
          <w:szCs w:val="28"/>
        </w:rPr>
        <w:t>（</w:t>
      </w:r>
      <w:r>
        <w:rPr>
          <w:rFonts w:ascii="仿宋_GB2312" w:eastAsia="仿宋_GB2312"/>
          <w:bCs/>
          <w:color w:val="000000"/>
          <w:kern w:val="44"/>
          <w:sz w:val="28"/>
          <w:szCs w:val="28"/>
        </w:rPr>
        <w:t>3</w:t>
      </w:r>
      <w:r>
        <w:rPr>
          <w:rFonts w:hint="eastAsia" w:ascii="仿宋_GB2312" w:eastAsia="仿宋_GB2312"/>
          <w:bCs/>
          <w:color w:val="000000"/>
          <w:kern w:val="44"/>
          <w:sz w:val="28"/>
          <w:szCs w:val="28"/>
        </w:rPr>
        <w:t>）拟任项目负责人要求：有贰级及以上建造师执业资格证书（必须注册在比选申请人单位，省外单位还应是入川备案人员），具有中级及以上技术职称。</w:t>
      </w:r>
    </w:p>
    <w:p>
      <w:pPr>
        <w:adjustRightInd w:val="0"/>
        <w:snapToGrid w:val="0"/>
        <w:spacing w:line="360" w:lineRule="auto"/>
        <w:ind w:firstLine="560" w:firstLineChars="200"/>
        <w:jc w:val="left"/>
        <w:rPr>
          <w:rFonts w:ascii="仿宋_GB2312" w:eastAsia="仿宋_GB2312"/>
          <w:bCs/>
          <w:color w:val="000000"/>
          <w:kern w:val="44"/>
          <w:sz w:val="28"/>
          <w:szCs w:val="28"/>
        </w:rPr>
      </w:pPr>
      <w:r>
        <w:rPr>
          <w:rFonts w:hint="eastAsia" w:ascii="仿宋_GB2312" w:eastAsia="仿宋_GB2312"/>
          <w:bCs/>
          <w:color w:val="000000"/>
          <w:kern w:val="44"/>
          <w:sz w:val="28"/>
          <w:szCs w:val="28"/>
        </w:rPr>
        <w:t>（</w:t>
      </w:r>
      <w:r>
        <w:rPr>
          <w:rFonts w:ascii="仿宋_GB2312" w:eastAsia="仿宋_GB2312"/>
          <w:bCs/>
          <w:color w:val="000000"/>
          <w:kern w:val="44"/>
          <w:sz w:val="28"/>
          <w:szCs w:val="28"/>
        </w:rPr>
        <w:t>4</w:t>
      </w:r>
      <w:r>
        <w:rPr>
          <w:rFonts w:hint="eastAsia" w:ascii="仿宋_GB2312" w:eastAsia="仿宋_GB2312"/>
          <w:bCs/>
          <w:color w:val="000000"/>
          <w:kern w:val="44"/>
          <w:sz w:val="28"/>
          <w:szCs w:val="28"/>
        </w:rPr>
        <w:t>）本次比选不接受联合体申请。</w:t>
      </w:r>
    </w:p>
    <w:p>
      <w:pPr>
        <w:spacing w:line="360" w:lineRule="auto"/>
        <w:jc w:val="left"/>
        <w:outlineLvl w:val="1"/>
        <w:rPr>
          <w:rFonts w:ascii="Arial" w:hAnsi="Arial" w:cs="Arial"/>
          <w:b/>
          <w:color w:val="000000"/>
          <w:kern w:val="0"/>
          <w:sz w:val="28"/>
          <w:szCs w:val="28"/>
        </w:rPr>
      </w:pPr>
      <w:bookmarkStart w:id="7" w:name="_Toc13858028"/>
      <w:r>
        <w:rPr>
          <w:rFonts w:hint="eastAsia" w:ascii="Arial" w:hAnsi="Arial" w:cs="Arial"/>
          <w:b/>
          <w:color w:val="000000"/>
          <w:kern w:val="0"/>
          <w:sz w:val="28"/>
          <w:szCs w:val="28"/>
        </w:rPr>
        <w:t>四、比选申请人报名及获取比选文件</w:t>
      </w:r>
      <w:bookmarkEnd w:id="7"/>
    </w:p>
    <w:p>
      <w:pPr>
        <w:adjustRightInd w:val="0"/>
        <w:snapToGrid w:val="0"/>
        <w:spacing w:line="360" w:lineRule="auto"/>
        <w:ind w:firstLine="560" w:firstLineChars="200"/>
        <w:jc w:val="left"/>
        <w:rPr>
          <w:rFonts w:ascii="仿宋_GB2312" w:eastAsia="仿宋_GB2312"/>
          <w:bCs/>
          <w:color w:val="000000"/>
          <w:kern w:val="44"/>
          <w:sz w:val="28"/>
          <w:szCs w:val="28"/>
        </w:rPr>
      </w:pPr>
      <w:r>
        <w:rPr>
          <w:rFonts w:hint="eastAsia" w:ascii="仿宋_GB2312" w:eastAsia="仿宋_GB2312"/>
          <w:bCs/>
          <w:color w:val="000000"/>
          <w:kern w:val="44"/>
          <w:sz w:val="28"/>
          <w:szCs w:val="28"/>
        </w:rPr>
        <w:t>4.</w:t>
      </w:r>
      <w:r>
        <w:rPr>
          <w:rFonts w:ascii="仿宋_GB2312" w:eastAsia="仿宋_GB2312"/>
          <w:bCs/>
          <w:color w:val="000000"/>
          <w:kern w:val="44"/>
          <w:sz w:val="28"/>
          <w:szCs w:val="28"/>
        </w:rPr>
        <w:t>1</w:t>
      </w:r>
      <w:r>
        <w:rPr>
          <w:rFonts w:hint="eastAsia" w:ascii="仿宋_GB2312" w:eastAsia="仿宋_GB2312"/>
          <w:bCs/>
          <w:color w:val="000000"/>
          <w:kern w:val="44"/>
          <w:sz w:val="28"/>
          <w:szCs w:val="28"/>
        </w:rPr>
        <w:t>请有意参加本项目竞争的比选申请人，到四川发展国润环境投资有限公司网站（h</w:t>
      </w:r>
      <w:r>
        <w:rPr>
          <w:rFonts w:ascii="仿宋_GB2312" w:eastAsia="仿宋_GB2312"/>
          <w:bCs/>
          <w:color w:val="000000"/>
          <w:kern w:val="44"/>
          <w:sz w:val="28"/>
          <w:szCs w:val="28"/>
        </w:rPr>
        <w:t>ttp://www.scgrhj.com/</w:t>
      </w:r>
      <w:r>
        <w:rPr>
          <w:rFonts w:hint="eastAsia" w:ascii="仿宋_GB2312" w:eastAsia="仿宋_GB2312"/>
          <w:bCs/>
          <w:color w:val="000000"/>
          <w:kern w:val="44"/>
          <w:sz w:val="28"/>
          <w:szCs w:val="28"/>
        </w:rPr>
        <w:t>）下载比选文件，待自检可以接受比选人确定的比选内容，再自愿报名，报名方式为：采用现场委托，需提供：法人身份证复印件（盖鲜章）、授权委托人身份证原件及复印件（盖鲜章）、营业执照、资质证书、开户许可证、安全许可证复印件盖鲜章。</w:t>
      </w:r>
    </w:p>
    <w:p>
      <w:pPr>
        <w:adjustRightInd w:val="0"/>
        <w:snapToGrid w:val="0"/>
        <w:spacing w:line="360" w:lineRule="auto"/>
        <w:ind w:firstLine="560" w:firstLineChars="200"/>
        <w:jc w:val="left"/>
        <w:rPr>
          <w:rFonts w:ascii="仿宋_GB2312" w:eastAsia="仿宋_GB2312"/>
          <w:bCs/>
          <w:color w:val="000000"/>
          <w:kern w:val="44"/>
          <w:sz w:val="28"/>
          <w:szCs w:val="28"/>
        </w:rPr>
      </w:pPr>
      <w:r>
        <w:rPr>
          <w:rFonts w:hint="eastAsia" w:ascii="仿宋_GB2312" w:eastAsia="仿宋_GB2312"/>
          <w:bCs/>
          <w:color w:val="000000"/>
          <w:kern w:val="44"/>
          <w:sz w:val="28"/>
          <w:szCs w:val="28"/>
        </w:rPr>
        <w:t>4</w:t>
      </w:r>
      <w:r>
        <w:rPr>
          <w:rFonts w:ascii="仿宋_GB2312" w:eastAsia="仿宋_GB2312"/>
          <w:bCs/>
          <w:color w:val="000000"/>
          <w:kern w:val="44"/>
          <w:sz w:val="28"/>
          <w:szCs w:val="28"/>
        </w:rPr>
        <w:t>.2</w:t>
      </w:r>
      <w:r>
        <w:rPr>
          <w:rFonts w:hint="eastAsia" w:ascii="仿宋_GB2312" w:eastAsia="仿宋_GB2312"/>
          <w:bCs/>
          <w:color w:val="000000"/>
          <w:kern w:val="44"/>
          <w:sz w:val="28"/>
          <w:szCs w:val="28"/>
        </w:rPr>
        <w:t>比选公告规定的报名时间最少不得少于3个工作日。各比选申请人报名时间为：从201</w:t>
      </w:r>
      <w:r>
        <w:rPr>
          <w:rFonts w:ascii="仿宋_GB2312" w:eastAsia="仿宋_GB2312"/>
          <w:bCs/>
          <w:color w:val="000000"/>
          <w:kern w:val="44"/>
          <w:sz w:val="28"/>
          <w:szCs w:val="28"/>
        </w:rPr>
        <w:t>9</w:t>
      </w:r>
      <w:r>
        <w:rPr>
          <w:rFonts w:hint="eastAsia" w:ascii="仿宋_GB2312" w:eastAsia="仿宋_GB2312"/>
          <w:bCs/>
          <w:color w:val="000000"/>
          <w:kern w:val="44"/>
          <w:sz w:val="28"/>
          <w:szCs w:val="28"/>
          <w:highlight w:val="yellow"/>
        </w:rPr>
        <w:t>年0</w:t>
      </w:r>
      <w:r>
        <w:rPr>
          <w:rFonts w:ascii="仿宋_GB2312" w:eastAsia="仿宋_GB2312"/>
          <w:bCs/>
          <w:color w:val="000000"/>
          <w:kern w:val="44"/>
          <w:sz w:val="28"/>
          <w:szCs w:val="28"/>
          <w:highlight w:val="yellow"/>
        </w:rPr>
        <w:t>7</w:t>
      </w:r>
      <w:r>
        <w:rPr>
          <w:rFonts w:hint="eastAsia" w:ascii="仿宋_GB2312" w:eastAsia="仿宋_GB2312"/>
          <w:bCs/>
          <w:color w:val="000000"/>
          <w:kern w:val="44"/>
          <w:sz w:val="28"/>
          <w:szCs w:val="28"/>
          <w:highlight w:val="yellow"/>
        </w:rPr>
        <w:t>月30日</w:t>
      </w:r>
      <w:r>
        <w:rPr>
          <w:rFonts w:hint="eastAsia" w:ascii="仿宋_GB2312" w:eastAsia="仿宋_GB2312"/>
          <w:bCs/>
          <w:color w:val="000000"/>
          <w:kern w:val="44"/>
          <w:sz w:val="28"/>
          <w:szCs w:val="28"/>
        </w:rPr>
        <w:t>网上发出比选公告之时起至 201</w:t>
      </w:r>
      <w:r>
        <w:rPr>
          <w:rFonts w:ascii="仿宋_GB2312" w:eastAsia="仿宋_GB2312"/>
          <w:bCs/>
          <w:color w:val="000000"/>
          <w:kern w:val="44"/>
          <w:sz w:val="28"/>
          <w:szCs w:val="28"/>
        </w:rPr>
        <w:t>9</w:t>
      </w:r>
      <w:r>
        <w:rPr>
          <w:rFonts w:hint="eastAsia" w:ascii="仿宋_GB2312" w:eastAsia="仿宋_GB2312"/>
          <w:bCs/>
          <w:color w:val="000000"/>
          <w:kern w:val="44"/>
          <w:sz w:val="28"/>
          <w:szCs w:val="28"/>
        </w:rPr>
        <w:t>年</w:t>
      </w:r>
      <w:r>
        <w:rPr>
          <w:rFonts w:hint="eastAsia" w:ascii="仿宋_GB2312" w:eastAsia="仿宋_GB2312"/>
          <w:bCs/>
          <w:color w:val="000000"/>
          <w:kern w:val="44"/>
          <w:sz w:val="28"/>
          <w:szCs w:val="28"/>
          <w:highlight w:val="yellow"/>
        </w:rPr>
        <w:t>08月02日15时00分</w:t>
      </w:r>
      <w:r>
        <w:rPr>
          <w:rFonts w:hint="eastAsia" w:ascii="仿宋_GB2312" w:eastAsia="仿宋_GB2312"/>
          <w:bCs/>
          <w:color w:val="000000"/>
          <w:kern w:val="44"/>
          <w:sz w:val="28"/>
          <w:szCs w:val="28"/>
        </w:rPr>
        <w:t xml:space="preserve"> 截止。</w:t>
      </w:r>
    </w:p>
    <w:p>
      <w:pPr>
        <w:adjustRightInd w:val="0"/>
        <w:snapToGrid w:val="0"/>
        <w:spacing w:line="360" w:lineRule="auto"/>
        <w:ind w:firstLine="560" w:firstLineChars="200"/>
        <w:jc w:val="left"/>
        <w:rPr>
          <w:rFonts w:ascii="仿宋_GB2312" w:eastAsia="仿宋_GB2312"/>
          <w:bCs/>
          <w:color w:val="000000"/>
          <w:kern w:val="44"/>
          <w:sz w:val="28"/>
          <w:szCs w:val="28"/>
        </w:rPr>
      </w:pPr>
      <w:r>
        <w:rPr>
          <w:rFonts w:hint="eastAsia" w:ascii="仿宋_GB2312" w:eastAsia="仿宋_GB2312"/>
          <w:bCs/>
          <w:color w:val="000000"/>
          <w:kern w:val="44"/>
          <w:sz w:val="28"/>
          <w:szCs w:val="28"/>
        </w:rPr>
        <w:t>4</w:t>
      </w:r>
      <w:r>
        <w:rPr>
          <w:rFonts w:ascii="仿宋_GB2312" w:eastAsia="仿宋_GB2312"/>
          <w:bCs/>
          <w:color w:val="000000"/>
          <w:kern w:val="44"/>
          <w:sz w:val="28"/>
          <w:szCs w:val="28"/>
        </w:rPr>
        <w:t>.3</w:t>
      </w:r>
      <w:r>
        <w:rPr>
          <w:rFonts w:hint="eastAsia" w:ascii="仿宋_GB2312" w:eastAsia="仿宋_GB2312"/>
          <w:bCs/>
          <w:color w:val="000000"/>
          <w:kern w:val="44"/>
          <w:sz w:val="28"/>
          <w:szCs w:val="28"/>
        </w:rPr>
        <w:t>本比选项目不要求比选保证金。但除不可抗力原因外，若中选人拒绝参加后续的投标活动（包括资格预审及正式投标等），比选人有权向中选人追究违约责任。</w:t>
      </w:r>
    </w:p>
    <w:p>
      <w:pPr>
        <w:spacing w:line="360" w:lineRule="auto"/>
        <w:jc w:val="left"/>
        <w:outlineLvl w:val="1"/>
        <w:rPr>
          <w:rFonts w:ascii="Arial" w:hAnsi="Arial" w:cs="Arial"/>
          <w:b/>
          <w:color w:val="000000"/>
          <w:kern w:val="0"/>
          <w:sz w:val="28"/>
          <w:szCs w:val="28"/>
        </w:rPr>
      </w:pPr>
      <w:bookmarkStart w:id="8" w:name="_Toc13858029"/>
      <w:r>
        <w:rPr>
          <w:rFonts w:hint="eastAsia" w:ascii="Arial" w:hAnsi="Arial" w:cs="Arial"/>
          <w:b/>
          <w:color w:val="000000"/>
          <w:kern w:val="0"/>
          <w:sz w:val="28"/>
          <w:szCs w:val="28"/>
        </w:rPr>
        <w:t>五、比选申请文件的递交</w:t>
      </w:r>
      <w:bookmarkEnd w:id="8"/>
    </w:p>
    <w:p>
      <w:pPr>
        <w:adjustRightInd w:val="0"/>
        <w:snapToGrid w:val="0"/>
        <w:spacing w:line="360" w:lineRule="auto"/>
        <w:ind w:firstLine="560" w:firstLineChars="200"/>
        <w:jc w:val="left"/>
        <w:rPr>
          <w:rFonts w:ascii="仿宋_GB2312" w:eastAsia="仿宋_GB2312"/>
          <w:bCs/>
          <w:color w:val="000000"/>
          <w:kern w:val="44"/>
          <w:sz w:val="28"/>
          <w:szCs w:val="28"/>
        </w:rPr>
      </w:pPr>
      <w:r>
        <w:rPr>
          <w:rFonts w:hint="eastAsia" w:ascii="仿宋_GB2312" w:eastAsia="仿宋_GB2312"/>
          <w:bCs/>
          <w:color w:val="000000"/>
          <w:kern w:val="44"/>
          <w:sz w:val="28"/>
          <w:szCs w:val="28"/>
        </w:rPr>
        <w:t>5.</w:t>
      </w:r>
      <w:r>
        <w:rPr>
          <w:rFonts w:ascii="仿宋_GB2312" w:eastAsia="仿宋_GB2312"/>
          <w:bCs/>
          <w:color w:val="000000"/>
          <w:kern w:val="44"/>
          <w:sz w:val="28"/>
          <w:szCs w:val="28"/>
        </w:rPr>
        <w:t>1</w:t>
      </w:r>
      <w:r>
        <w:rPr>
          <w:rFonts w:hint="eastAsia" w:ascii="仿宋_GB2312" w:eastAsia="仿宋_GB2312"/>
          <w:bCs/>
          <w:color w:val="000000"/>
          <w:kern w:val="44"/>
          <w:sz w:val="28"/>
          <w:szCs w:val="28"/>
        </w:rPr>
        <w:t>比选申请文件递交的截止时间为报名截止时间，即北京时间</w:t>
      </w:r>
      <w:r>
        <w:rPr>
          <w:rFonts w:hint="eastAsia" w:ascii="仿宋_GB2312" w:eastAsia="仿宋_GB2312"/>
          <w:bCs/>
          <w:color w:val="000000"/>
          <w:kern w:val="44"/>
          <w:sz w:val="28"/>
          <w:szCs w:val="28"/>
          <w:highlight w:val="yellow"/>
        </w:rPr>
        <w:t>2019年08月 02日15时00分</w:t>
      </w:r>
      <w:r>
        <w:rPr>
          <w:rFonts w:hint="eastAsia" w:ascii="仿宋_GB2312" w:eastAsia="仿宋_GB2312"/>
          <w:bCs/>
          <w:color w:val="000000"/>
          <w:kern w:val="44"/>
          <w:sz w:val="28"/>
          <w:szCs w:val="28"/>
        </w:rPr>
        <w:t>，地点为成都市天府二街151号B座四川发展大厦19楼（四川发展国润环境投资有限公司）。</w:t>
      </w:r>
    </w:p>
    <w:p>
      <w:pPr>
        <w:adjustRightInd w:val="0"/>
        <w:snapToGrid w:val="0"/>
        <w:spacing w:line="360" w:lineRule="auto"/>
        <w:ind w:firstLine="560" w:firstLineChars="200"/>
        <w:jc w:val="left"/>
        <w:rPr>
          <w:rFonts w:ascii="仿宋_GB2312" w:eastAsia="仿宋_GB2312"/>
          <w:bCs/>
          <w:color w:val="000000"/>
          <w:kern w:val="44"/>
          <w:sz w:val="28"/>
          <w:szCs w:val="28"/>
        </w:rPr>
      </w:pPr>
      <w:r>
        <w:rPr>
          <w:rFonts w:hint="eastAsia" w:ascii="仿宋_GB2312" w:eastAsia="仿宋_GB2312"/>
          <w:bCs/>
          <w:color w:val="000000"/>
          <w:kern w:val="44"/>
          <w:sz w:val="28"/>
          <w:szCs w:val="28"/>
        </w:rPr>
        <w:t>5.2 比选申请文件由比选申请人的法定代表人或授权代表亲自递交。</w:t>
      </w:r>
    </w:p>
    <w:p>
      <w:pPr>
        <w:adjustRightInd w:val="0"/>
        <w:snapToGrid w:val="0"/>
        <w:spacing w:line="360" w:lineRule="auto"/>
        <w:ind w:firstLine="560" w:firstLineChars="200"/>
        <w:jc w:val="left"/>
        <w:rPr>
          <w:rFonts w:ascii="仿宋_GB2312" w:eastAsia="仿宋_GB2312"/>
          <w:bCs/>
          <w:color w:val="000000"/>
          <w:kern w:val="44"/>
          <w:sz w:val="28"/>
          <w:szCs w:val="28"/>
        </w:rPr>
      </w:pPr>
      <w:r>
        <w:rPr>
          <w:rFonts w:hint="eastAsia" w:ascii="仿宋_GB2312" w:eastAsia="仿宋_GB2312"/>
          <w:bCs/>
          <w:color w:val="000000"/>
          <w:kern w:val="44"/>
          <w:sz w:val="28"/>
          <w:szCs w:val="28"/>
        </w:rPr>
        <w:t>5.3 逾期送达的或者未送达指定地点的比选申请文件，比选人不予受理。</w:t>
      </w:r>
    </w:p>
    <w:p>
      <w:pPr>
        <w:spacing w:line="360" w:lineRule="auto"/>
        <w:jc w:val="left"/>
        <w:outlineLvl w:val="1"/>
        <w:rPr>
          <w:rFonts w:ascii="Arial" w:hAnsi="Arial" w:cs="Arial"/>
          <w:b/>
          <w:color w:val="000000"/>
          <w:kern w:val="0"/>
          <w:sz w:val="28"/>
          <w:szCs w:val="28"/>
        </w:rPr>
      </w:pPr>
      <w:bookmarkStart w:id="9" w:name="_Toc13858030"/>
      <w:r>
        <w:rPr>
          <w:rFonts w:hint="eastAsia" w:ascii="Arial" w:hAnsi="Arial" w:cs="Arial"/>
          <w:b/>
          <w:color w:val="000000"/>
          <w:kern w:val="0"/>
          <w:sz w:val="28"/>
          <w:szCs w:val="28"/>
        </w:rPr>
        <w:t>六、评审办法</w:t>
      </w:r>
      <w:bookmarkEnd w:id="9"/>
    </w:p>
    <w:p>
      <w:pPr>
        <w:adjustRightInd w:val="0"/>
        <w:snapToGrid w:val="0"/>
        <w:spacing w:line="360" w:lineRule="auto"/>
        <w:ind w:firstLine="560" w:firstLineChars="200"/>
        <w:jc w:val="left"/>
        <w:rPr>
          <w:rFonts w:ascii="仿宋_GB2312" w:eastAsia="仿宋_GB2312"/>
          <w:bCs/>
          <w:color w:val="000000"/>
          <w:kern w:val="44"/>
          <w:sz w:val="28"/>
          <w:szCs w:val="28"/>
        </w:rPr>
      </w:pPr>
      <w:r>
        <w:rPr>
          <w:rFonts w:hint="eastAsia" w:ascii="仿宋_GB2312" w:eastAsia="仿宋_GB2312"/>
          <w:bCs/>
          <w:color w:val="000000"/>
          <w:kern w:val="44"/>
          <w:sz w:val="28"/>
          <w:szCs w:val="28"/>
        </w:rPr>
        <w:t>比选人对收到的比选申请文件按第三章“评审细则”进行评审，经评审得分最高的合格申请人作为中选候选人。</w:t>
      </w:r>
    </w:p>
    <w:p>
      <w:pPr>
        <w:spacing w:line="360" w:lineRule="auto"/>
        <w:jc w:val="left"/>
        <w:outlineLvl w:val="1"/>
        <w:rPr>
          <w:rFonts w:ascii="Arial" w:hAnsi="Arial" w:cs="Arial"/>
          <w:b/>
          <w:color w:val="000000"/>
          <w:kern w:val="0"/>
          <w:sz w:val="28"/>
          <w:szCs w:val="28"/>
        </w:rPr>
      </w:pPr>
      <w:bookmarkStart w:id="10" w:name="_Toc13858031"/>
      <w:r>
        <w:rPr>
          <w:rFonts w:hint="eastAsia" w:ascii="Arial" w:hAnsi="Arial" w:cs="Arial"/>
          <w:b/>
          <w:color w:val="000000"/>
          <w:kern w:val="0"/>
          <w:sz w:val="28"/>
          <w:szCs w:val="28"/>
        </w:rPr>
        <w:t>七、发布公告的媒介</w:t>
      </w:r>
      <w:bookmarkEnd w:id="10"/>
    </w:p>
    <w:p>
      <w:pPr>
        <w:adjustRightInd w:val="0"/>
        <w:snapToGrid w:val="0"/>
        <w:spacing w:line="360" w:lineRule="auto"/>
        <w:ind w:firstLine="560" w:firstLineChars="200"/>
        <w:jc w:val="left"/>
        <w:rPr>
          <w:rFonts w:ascii="仿宋_GB2312" w:eastAsia="仿宋_GB2312"/>
          <w:bCs/>
          <w:color w:val="000000"/>
          <w:kern w:val="44"/>
          <w:sz w:val="28"/>
          <w:szCs w:val="28"/>
        </w:rPr>
      </w:pPr>
      <w:r>
        <w:rPr>
          <w:rFonts w:hint="eastAsia" w:ascii="仿宋_GB2312" w:eastAsia="仿宋_GB2312"/>
          <w:bCs/>
          <w:color w:val="000000"/>
          <w:kern w:val="44"/>
          <w:sz w:val="28"/>
          <w:szCs w:val="28"/>
        </w:rPr>
        <w:t>本次比选公告在</w:t>
      </w:r>
      <w:bookmarkStart w:id="11" w:name="_Hlk13820702"/>
      <w:r>
        <w:rPr>
          <w:rFonts w:hint="eastAsia" w:ascii="仿宋_GB2312" w:eastAsia="仿宋_GB2312"/>
          <w:bCs/>
          <w:color w:val="000000"/>
          <w:kern w:val="44"/>
          <w:sz w:val="28"/>
          <w:szCs w:val="28"/>
        </w:rPr>
        <w:t>四川发展国润环境投资有限公司</w:t>
      </w:r>
      <w:bookmarkEnd w:id="11"/>
      <w:r>
        <w:rPr>
          <w:rFonts w:hint="eastAsia" w:ascii="仿宋_GB2312" w:eastAsia="仿宋_GB2312"/>
          <w:bCs/>
          <w:color w:val="000000"/>
          <w:kern w:val="44"/>
          <w:sz w:val="28"/>
          <w:szCs w:val="28"/>
        </w:rPr>
        <w:t>网站（</w:t>
      </w:r>
      <w:r>
        <w:fldChar w:fldCharType="begin"/>
      </w:r>
      <w:r>
        <w:instrText xml:space="preserve"> HYPERLINK "http://www.scgrhj.com/" </w:instrText>
      </w:r>
      <w:r>
        <w:fldChar w:fldCharType="separate"/>
      </w:r>
      <w:r>
        <w:rPr>
          <w:rStyle w:val="34"/>
          <w:rFonts w:ascii="仿宋_GB2312" w:eastAsia="仿宋_GB2312"/>
          <w:bCs/>
          <w:kern w:val="44"/>
          <w:sz w:val="28"/>
          <w:szCs w:val="28"/>
        </w:rPr>
        <w:t>http://www.scgrhj.com/</w:t>
      </w:r>
      <w:r>
        <w:rPr>
          <w:rStyle w:val="34"/>
          <w:rFonts w:ascii="仿宋_GB2312" w:eastAsia="仿宋_GB2312"/>
          <w:bCs/>
          <w:kern w:val="44"/>
          <w:sz w:val="28"/>
          <w:szCs w:val="28"/>
        </w:rPr>
        <w:fldChar w:fldCharType="end"/>
      </w:r>
      <w:r>
        <w:rPr>
          <w:rFonts w:hint="eastAsia" w:ascii="仿宋_GB2312" w:eastAsia="仿宋_GB2312"/>
          <w:bCs/>
          <w:color w:val="000000"/>
          <w:kern w:val="44"/>
          <w:sz w:val="28"/>
          <w:szCs w:val="28"/>
        </w:rPr>
        <w:t>）“招标采购”栏目上发布。</w:t>
      </w:r>
    </w:p>
    <w:p>
      <w:pPr>
        <w:spacing w:line="360" w:lineRule="auto"/>
        <w:jc w:val="left"/>
        <w:outlineLvl w:val="1"/>
        <w:rPr>
          <w:rFonts w:ascii="Arial" w:hAnsi="Arial" w:cs="Arial"/>
          <w:b/>
          <w:color w:val="000000"/>
          <w:kern w:val="0"/>
          <w:sz w:val="28"/>
          <w:szCs w:val="28"/>
        </w:rPr>
      </w:pPr>
      <w:bookmarkStart w:id="12" w:name="_Toc13858032"/>
      <w:r>
        <w:rPr>
          <w:rFonts w:hint="eastAsia" w:ascii="Arial" w:hAnsi="Arial" w:cs="Arial"/>
          <w:b/>
          <w:color w:val="000000"/>
          <w:kern w:val="0"/>
          <w:sz w:val="28"/>
          <w:szCs w:val="28"/>
        </w:rPr>
        <w:t>八、联系方式</w:t>
      </w:r>
      <w:bookmarkEnd w:id="12"/>
    </w:p>
    <w:p>
      <w:pPr>
        <w:spacing w:line="360" w:lineRule="auto"/>
        <w:jc w:val="left"/>
        <w:rPr>
          <w:rFonts w:ascii="仿宋_GB2312" w:eastAsia="仿宋_GB2312"/>
          <w:bCs/>
          <w:color w:val="000000"/>
          <w:kern w:val="44"/>
          <w:sz w:val="28"/>
          <w:szCs w:val="28"/>
        </w:rPr>
      </w:pPr>
      <w:bookmarkStart w:id="13" w:name="_Toc15212"/>
      <w:bookmarkStart w:id="14" w:name="_Toc427150238"/>
      <w:r>
        <w:rPr>
          <w:rFonts w:hint="eastAsia" w:ascii="仿宋_GB2312" w:eastAsia="仿宋_GB2312"/>
          <w:bCs/>
          <w:color w:val="000000"/>
          <w:kern w:val="44"/>
          <w:sz w:val="28"/>
          <w:szCs w:val="28"/>
        </w:rPr>
        <w:t>比 选 人：四川发展国润环境投资有限公司</w:t>
      </w:r>
    </w:p>
    <w:p>
      <w:pPr>
        <w:spacing w:line="360" w:lineRule="auto"/>
        <w:jc w:val="left"/>
        <w:rPr>
          <w:rFonts w:ascii="仿宋_GB2312" w:eastAsia="仿宋_GB2312"/>
          <w:bCs/>
          <w:color w:val="000000"/>
          <w:kern w:val="44"/>
          <w:sz w:val="28"/>
          <w:szCs w:val="28"/>
        </w:rPr>
      </w:pPr>
      <w:r>
        <w:rPr>
          <w:rFonts w:hint="eastAsia" w:ascii="仿宋_GB2312" w:eastAsia="仿宋_GB2312"/>
          <w:bCs/>
          <w:color w:val="000000"/>
          <w:kern w:val="44"/>
          <w:sz w:val="28"/>
          <w:szCs w:val="28"/>
        </w:rPr>
        <w:t>地 址：成都市天府二街151号B座四川发展大厦19楼</w:t>
      </w:r>
    </w:p>
    <w:p>
      <w:pPr>
        <w:spacing w:line="360" w:lineRule="auto"/>
        <w:jc w:val="left"/>
        <w:rPr>
          <w:rFonts w:ascii="仿宋_GB2312" w:eastAsia="仿宋_GB2312"/>
          <w:bCs/>
          <w:color w:val="000000"/>
          <w:kern w:val="44"/>
          <w:sz w:val="28"/>
          <w:szCs w:val="28"/>
        </w:rPr>
      </w:pPr>
      <w:r>
        <w:rPr>
          <w:rFonts w:hint="eastAsia" w:ascii="仿宋_GB2312" w:eastAsia="仿宋_GB2312"/>
          <w:bCs/>
          <w:color w:val="000000"/>
          <w:kern w:val="44"/>
          <w:sz w:val="28"/>
          <w:szCs w:val="28"/>
        </w:rPr>
        <w:t>邮 编：610041</w:t>
      </w:r>
    </w:p>
    <w:p>
      <w:pPr>
        <w:spacing w:line="360" w:lineRule="auto"/>
        <w:jc w:val="left"/>
        <w:rPr>
          <w:rFonts w:ascii="仿宋_GB2312" w:eastAsia="仿宋_GB2312"/>
          <w:bCs/>
          <w:color w:val="000000"/>
          <w:kern w:val="44"/>
          <w:sz w:val="28"/>
          <w:szCs w:val="28"/>
        </w:rPr>
      </w:pPr>
      <w:r>
        <w:rPr>
          <w:rFonts w:hint="eastAsia" w:ascii="仿宋_GB2312" w:eastAsia="仿宋_GB2312"/>
          <w:bCs/>
          <w:color w:val="000000"/>
          <w:kern w:val="44"/>
          <w:sz w:val="28"/>
          <w:szCs w:val="28"/>
        </w:rPr>
        <w:t>联 系 人：王梓鉴（1</w:t>
      </w:r>
      <w:r>
        <w:rPr>
          <w:rFonts w:ascii="仿宋_GB2312" w:eastAsia="仿宋_GB2312"/>
          <w:bCs/>
          <w:color w:val="000000"/>
          <w:kern w:val="44"/>
          <w:sz w:val="28"/>
          <w:szCs w:val="28"/>
        </w:rPr>
        <w:t>80 9066 8869</w:t>
      </w:r>
      <w:r>
        <w:rPr>
          <w:rFonts w:hint="eastAsia" w:ascii="仿宋_GB2312" w:eastAsia="仿宋_GB2312"/>
          <w:bCs/>
          <w:color w:val="000000"/>
          <w:kern w:val="44"/>
          <w:sz w:val="28"/>
          <w:szCs w:val="28"/>
        </w:rPr>
        <w:t>）</w:t>
      </w:r>
    </w:p>
    <w:p>
      <w:pPr>
        <w:spacing w:line="360" w:lineRule="auto"/>
        <w:jc w:val="left"/>
        <w:rPr>
          <w:rFonts w:ascii="仿宋_GB2312" w:eastAsia="仿宋_GB2312"/>
          <w:bCs/>
          <w:color w:val="000000"/>
          <w:kern w:val="44"/>
          <w:sz w:val="28"/>
          <w:szCs w:val="28"/>
        </w:rPr>
      </w:pPr>
      <w:r>
        <w:rPr>
          <w:rFonts w:hint="eastAsia" w:ascii="仿宋_GB2312" w:eastAsia="仿宋_GB2312"/>
          <w:bCs/>
          <w:color w:val="000000"/>
          <w:kern w:val="44"/>
          <w:sz w:val="28"/>
          <w:szCs w:val="28"/>
        </w:rPr>
        <w:t>电 话：028-8541 6523</w:t>
      </w:r>
    </w:p>
    <w:p>
      <w:pPr>
        <w:spacing w:line="360" w:lineRule="auto"/>
        <w:jc w:val="left"/>
        <w:rPr>
          <w:rFonts w:ascii="仿宋_GB2312" w:eastAsia="仿宋_GB2312"/>
          <w:bCs/>
          <w:color w:val="000000"/>
          <w:kern w:val="44"/>
          <w:sz w:val="28"/>
          <w:szCs w:val="28"/>
        </w:rPr>
      </w:pPr>
      <w:r>
        <w:rPr>
          <w:rFonts w:hint="eastAsia" w:ascii="仿宋_GB2312" w:eastAsia="仿宋_GB2312"/>
          <w:bCs/>
          <w:color w:val="000000"/>
          <w:kern w:val="44"/>
          <w:sz w:val="28"/>
          <w:szCs w:val="28"/>
        </w:rPr>
        <w:t>传 真：</w:t>
      </w:r>
      <w:r>
        <w:rPr>
          <w:rFonts w:ascii="仿宋_GB2312" w:eastAsia="仿宋_GB2312"/>
          <w:bCs/>
          <w:color w:val="000000"/>
          <w:kern w:val="44"/>
          <w:sz w:val="28"/>
          <w:szCs w:val="28"/>
        </w:rPr>
        <w:t>028-8532 8310</w:t>
      </w:r>
    </w:p>
    <w:p>
      <w:pPr>
        <w:spacing w:line="360" w:lineRule="auto"/>
        <w:jc w:val="left"/>
        <w:rPr>
          <w:rFonts w:ascii="仿宋_GB2312" w:eastAsia="仿宋_GB2312"/>
          <w:bCs/>
          <w:color w:val="000000"/>
          <w:kern w:val="44"/>
          <w:sz w:val="28"/>
          <w:szCs w:val="28"/>
        </w:rPr>
      </w:pPr>
    </w:p>
    <w:p>
      <w:pPr>
        <w:spacing w:line="360" w:lineRule="auto"/>
        <w:jc w:val="left"/>
        <w:rPr>
          <w:rFonts w:eastAsia="黑体"/>
          <w:bCs/>
          <w:color w:val="000000"/>
          <w:kern w:val="44"/>
          <w:sz w:val="28"/>
          <w:szCs w:val="28"/>
        </w:rPr>
      </w:pPr>
    </w:p>
    <w:p>
      <w:pPr>
        <w:spacing w:line="360" w:lineRule="auto"/>
        <w:jc w:val="right"/>
        <w:rPr>
          <w:rFonts w:ascii="仿宋_GB2312" w:eastAsia="仿宋_GB2312"/>
          <w:bCs/>
          <w:color w:val="000000"/>
          <w:kern w:val="44"/>
          <w:sz w:val="28"/>
          <w:szCs w:val="28"/>
        </w:rPr>
      </w:pPr>
      <w:r>
        <w:rPr>
          <w:rFonts w:hint="eastAsia" w:ascii="仿宋_GB2312" w:eastAsia="仿宋_GB2312"/>
          <w:bCs/>
          <w:color w:val="000000"/>
          <w:kern w:val="44"/>
          <w:sz w:val="28"/>
          <w:szCs w:val="28"/>
        </w:rPr>
        <w:t>2019年07月29日</w:t>
      </w:r>
    </w:p>
    <w:p>
      <w:pPr>
        <w:spacing w:line="360" w:lineRule="auto"/>
        <w:jc w:val="right"/>
        <w:rPr>
          <w:rFonts w:ascii="仿宋_GB2312" w:eastAsia="仿宋_GB2312"/>
          <w:bCs/>
          <w:color w:val="000000"/>
          <w:kern w:val="44"/>
          <w:sz w:val="28"/>
          <w:szCs w:val="28"/>
        </w:rPr>
      </w:pPr>
    </w:p>
    <w:p>
      <w:pPr>
        <w:spacing w:line="360" w:lineRule="auto"/>
        <w:ind w:firstLine="560" w:firstLineChars="200"/>
        <w:rPr>
          <w:rFonts w:eastAsia="仿宋_GB2312"/>
          <w:color w:val="000000"/>
          <w:sz w:val="28"/>
          <w:szCs w:val="28"/>
        </w:rPr>
      </w:pPr>
    </w:p>
    <w:p>
      <w:pPr>
        <w:pStyle w:val="2"/>
        <w:pageBreakBefore/>
        <w:numPr>
          <w:ilvl w:val="0"/>
          <w:numId w:val="0"/>
        </w:numPr>
        <w:jc w:val="center"/>
        <w:rPr>
          <w:color w:val="000000"/>
        </w:rPr>
      </w:pPr>
      <w:bookmarkStart w:id="15" w:name="_Toc13858033"/>
      <w:bookmarkStart w:id="16" w:name="_Toc13669611"/>
      <w:bookmarkStart w:id="17" w:name="_Toc15116"/>
      <w:r>
        <w:rPr>
          <w:rFonts w:hint="eastAsia"/>
          <w:color w:val="000000"/>
        </w:rPr>
        <w:t>第二部分  比选申请人须知</w:t>
      </w:r>
      <w:bookmarkEnd w:id="15"/>
      <w:bookmarkEnd w:id="16"/>
      <w:bookmarkEnd w:id="17"/>
    </w:p>
    <w:p>
      <w:pPr>
        <w:spacing w:line="360" w:lineRule="auto"/>
        <w:jc w:val="left"/>
        <w:outlineLvl w:val="1"/>
        <w:rPr>
          <w:color w:val="000000"/>
        </w:rPr>
      </w:pPr>
      <w:bookmarkStart w:id="18" w:name="_Toc29261"/>
      <w:bookmarkStart w:id="19" w:name="_Toc19595"/>
      <w:bookmarkStart w:id="20" w:name="_Toc13858034"/>
      <w:bookmarkStart w:id="21" w:name="_Toc13669612"/>
      <w:r>
        <w:rPr>
          <w:rFonts w:hint="eastAsia" w:ascii="Arial" w:hAnsi="Arial" w:cs="Arial"/>
          <w:b/>
          <w:color w:val="000000"/>
          <w:kern w:val="0"/>
          <w:sz w:val="28"/>
          <w:szCs w:val="28"/>
        </w:rPr>
        <w:t>一、对比选申请人的要求</w:t>
      </w:r>
      <w:bookmarkEnd w:id="18"/>
      <w:bookmarkEnd w:id="19"/>
      <w:bookmarkEnd w:id="20"/>
      <w:bookmarkEnd w:id="21"/>
    </w:p>
    <w:p>
      <w:pPr>
        <w:spacing w:line="360" w:lineRule="auto"/>
        <w:ind w:firstLine="560" w:firstLineChars="200"/>
        <w:jc w:val="left"/>
        <w:rPr>
          <w:color w:val="000000"/>
        </w:rPr>
      </w:pPr>
      <w:r>
        <w:rPr>
          <w:rFonts w:hint="eastAsia" w:ascii="仿宋_GB2312" w:hAnsi="仿宋" w:eastAsia="仿宋_GB2312"/>
          <w:color w:val="000000"/>
          <w:sz w:val="28"/>
          <w:szCs w:val="28"/>
        </w:rPr>
        <w:t>1.</w:t>
      </w:r>
      <w:r>
        <w:rPr>
          <w:rFonts w:ascii="仿宋_GB2312" w:hAnsi="仿宋" w:eastAsia="仿宋_GB2312"/>
          <w:color w:val="000000"/>
          <w:sz w:val="28"/>
          <w:szCs w:val="28"/>
        </w:rPr>
        <w:t>1</w:t>
      </w:r>
      <w:r>
        <w:rPr>
          <w:rFonts w:hint="eastAsia" w:ascii="仿宋_GB2312" w:hAnsi="仿宋" w:eastAsia="仿宋_GB2312"/>
          <w:color w:val="000000"/>
          <w:sz w:val="28"/>
          <w:szCs w:val="28"/>
        </w:rPr>
        <w:t>资格要求</w:t>
      </w:r>
    </w:p>
    <w:p>
      <w:pPr>
        <w:adjustRightInd w:val="0"/>
        <w:snapToGrid w:val="0"/>
        <w:spacing w:line="360" w:lineRule="auto"/>
        <w:ind w:firstLine="560" w:firstLineChars="200"/>
        <w:jc w:val="left"/>
        <w:rPr>
          <w:rFonts w:ascii="仿宋_GB2312" w:hAnsi="仿宋" w:eastAsia="仿宋_GB2312"/>
          <w:bCs/>
          <w:sz w:val="28"/>
          <w:szCs w:val="28"/>
        </w:rPr>
      </w:pPr>
      <w:r>
        <w:rPr>
          <w:rFonts w:hint="eastAsia" w:ascii="仿宋_GB2312" w:hAnsi="仿宋" w:eastAsia="仿宋_GB2312"/>
          <w:sz w:val="28"/>
          <w:szCs w:val="28"/>
        </w:rPr>
        <w:t>（1）</w:t>
      </w:r>
      <w:r>
        <w:rPr>
          <w:rFonts w:hint="eastAsia" w:ascii="仿宋_GB2312" w:hAnsi="仿宋" w:eastAsia="仿宋_GB2312"/>
          <w:bCs/>
          <w:sz w:val="28"/>
          <w:szCs w:val="28"/>
        </w:rPr>
        <w:t>具有在中华人民共和国注册的独立企业法人资格</w:t>
      </w:r>
      <w:r>
        <w:rPr>
          <w:rFonts w:hint="eastAsia" w:ascii="仿宋_GB2312" w:eastAsia="仿宋_GB2312"/>
          <w:bCs/>
          <w:color w:val="000000"/>
          <w:kern w:val="44"/>
          <w:sz w:val="28"/>
          <w:szCs w:val="28"/>
        </w:rPr>
        <w:t xml:space="preserve">（法定代表人为同一个人的两个及两个以上法人，母公司、全资子公司及其控股公司，不得同时参加比选）。 </w:t>
      </w:r>
    </w:p>
    <w:p>
      <w:pPr>
        <w:spacing w:line="360" w:lineRule="auto"/>
        <w:ind w:firstLine="560" w:firstLineChars="200"/>
        <w:jc w:val="left"/>
        <w:rPr>
          <w:rFonts w:ascii="仿宋_GB2312" w:hAnsi="仿宋" w:eastAsia="仿宋_GB2312"/>
          <w:bCs/>
          <w:sz w:val="28"/>
          <w:szCs w:val="28"/>
        </w:rPr>
      </w:pPr>
      <w:r>
        <w:rPr>
          <w:rFonts w:hint="eastAsia" w:ascii="仿宋_GB2312" w:hAnsi="仿宋" w:eastAsia="仿宋_GB2312"/>
          <w:bCs/>
          <w:sz w:val="28"/>
          <w:szCs w:val="28"/>
        </w:rPr>
        <w:t>（2）比选申请人具有市政公用工程施工总承包贰级及以上资质；具有有效的安全生产许可证。</w:t>
      </w:r>
    </w:p>
    <w:p>
      <w:pPr>
        <w:spacing w:line="360" w:lineRule="auto"/>
        <w:ind w:firstLine="560" w:firstLineChars="200"/>
        <w:jc w:val="left"/>
        <w:rPr>
          <w:rFonts w:ascii="仿宋_GB2312" w:hAnsi="仿宋" w:eastAsia="仿宋_GB2312"/>
          <w:bCs/>
          <w:sz w:val="28"/>
          <w:szCs w:val="28"/>
        </w:rPr>
      </w:pPr>
      <w:r>
        <w:rPr>
          <w:rFonts w:hint="eastAsia" w:ascii="仿宋_GB2312" w:hAnsi="仿宋" w:eastAsia="仿宋_GB2312"/>
          <w:bCs/>
          <w:sz w:val="28"/>
          <w:szCs w:val="28"/>
        </w:rPr>
        <w:t>（3）</w:t>
      </w:r>
      <w:bookmarkStart w:id="22" w:name="_Hlk13751070"/>
      <w:r>
        <w:rPr>
          <w:rFonts w:hint="eastAsia" w:ascii="仿宋_GB2312" w:eastAsia="仿宋_GB2312"/>
          <w:bCs/>
          <w:color w:val="000000"/>
          <w:kern w:val="44"/>
          <w:sz w:val="28"/>
          <w:szCs w:val="28"/>
        </w:rPr>
        <w:t>比选申请人及其现任法定代表人/主要负责人无行贿犯罪记录；比选申请人及其法定代表人/主要负责人未列入失信被执行人名单、重大税收违法案件当事人名单、政府采购严重违法失信行为记录名单。</w:t>
      </w:r>
    </w:p>
    <w:p>
      <w:pPr>
        <w:spacing w:line="360" w:lineRule="auto"/>
        <w:ind w:firstLine="560" w:firstLineChars="200"/>
        <w:jc w:val="left"/>
        <w:rPr>
          <w:rFonts w:ascii="仿宋_GB2312" w:hAnsi="仿宋" w:eastAsia="仿宋_GB2312"/>
          <w:bCs/>
          <w:sz w:val="28"/>
          <w:szCs w:val="28"/>
        </w:rPr>
      </w:pPr>
      <w:r>
        <w:rPr>
          <w:rFonts w:hint="eastAsia" w:ascii="仿宋_GB2312" w:hAnsi="仿宋" w:eastAsia="仿宋_GB2312"/>
          <w:bCs/>
          <w:sz w:val="28"/>
          <w:szCs w:val="28"/>
        </w:rPr>
        <w:t>（4）</w:t>
      </w:r>
      <w:bookmarkEnd w:id="22"/>
      <w:bookmarkStart w:id="23" w:name="_Hlk13823417"/>
      <w:r>
        <w:rPr>
          <w:rFonts w:hint="eastAsia" w:ascii="仿宋_GB2312" w:hAnsi="仿宋" w:eastAsia="仿宋_GB2312"/>
          <w:color w:val="000000"/>
          <w:sz w:val="28"/>
          <w:szCs w:val="28"/>
        </w:rPr>
        <w:t>20</w:t>
      </w:r>
      <w:r>
        <w:rPr>
          <w:rFonts w:ascii="仿宋_GB2312" w:hAnsi="仿宋" w:eastAsia="仿宋_GB2312"/>
          <w:color w:val="000000"/>
          <w:sz w:val="28"/>
          <w:szCs w:val="28"/>
        </w:rPr>
        <w:t>14</w:t>
      </w:r>
      <w:r>
        <w:rPr>
          <w:rFonts w:hint="eastAsia" w:ascii="仿宋_GB2312" w:hAnsi="仿宋" w:eastAsia="仿宋_GB2312"/>
          <w:color w:val="000000"/>
          <w:sz w:val="28"/>
          <w:szCs w:val="28"/>
        </w:rPr>
        <w:t>年以来，比选申请人至少已完成</w:t>
      </w:r>
      <w:r>
        <w:rPr>
          <w:rFonts w:ascii="仿宋_GB2312" w:hAnsi="仿宋" w:eastAsia="仿宋_GB2312"/>
          <w:color w:val="000000"/>
          <w:sz w:val="28"/>
          <w:szCs w:val="28"/>
        </w:rPr>
        <w:t>1</w:t>
      </w:r>
      <w:r>
        <w:rPr>
          <w:rFonts w:hint="eastAsia" w:ascii="仿宋_GB2312" w:hAnsi="仿宋" w:eastAsia="仿宋_GB2312"/>
          <w:color w:val="000000"/>
          <w:sz w:val="28"/>
          <w:szCs w:val="28"/>
        </w:rPr>
        <w:t>个以上的类似环保项目施工业绩，单个项目的中标金额应不低于5</w:t>
      </w:r>
      <w:r>
        <w:rPr>
          <w:rFonts w:ascii="仿宋_GB2312" w:hAnsi="仿宋" w:eastAsia="仿宋_GB2312"/>
          <w:color w:val="000000"/>
          <w:sz w:val="28"/>
          <w:szCs w:val="28"/>
        </w:rPr>
        <w:t>000</w:t>
      </w:r>
      <w:r>
        <w:rPr>
          <w:rFonts w:hint="eastAsia" w:ascii="仿宋_GB2312" w:hAnsi="仿宋" w:eastAsia="仿宋_GB2312"/>
          <w:color w:val="000000"/>
          <w:sz w:val="28"/>
          <w:szCs w:val="28"/>
        </w:rPr>
        <w:t>万元。（供水厂、污水处理厂等项目的新建、改建、扩建施工工程业绩（公招项目需提供中标通知书、合同复印件（盖鲜章），非公招项目只需提供合同复印件（盖鲜章），所有业绩证明文件需提供合同原件备查。</w:t>
      </w:r>
    </w:p>
    <w:bookmarkEnd w:id="23"/>
    <w:p>
      <w:pPr>
        <w:adjustRightInd w:val="0"/>
        <w:snapToGrid w:val="0"/>
        <w:spacing w:line="360" w:lineRule="auto"/>
        <w:ind w:firstLine="560" w:firstLineChars="200"/>
        <w:jc w:val="left"/>
        <w:outlineLvl w:val="1"/>
        <w:rPr>
          <w:rFonts w:ascii="宋体" w:hAnsi="宋体"/>
          <w:sz w:val="24"/>
        </w:rPr>
      </w:pPr>
      <w:r>
        <w:rPr>
          <w:rFonts w:hint="eastAsia" w:ascii="仿宋_GB2312" w:eastAsia="仿宋_GB2312"/>
          <w:bCs/>
          <w:color w:val="000000"/>
          <w:kern w:val="44"/>
          <w:sz w:val="28"/>
          <w:szCs w:val="28"/>
        </w:rPr>
        <w:t>（</w:t>
      </w:r>
      <w:r>
        <w:rPr>
          <w:rFonts w:ascii="仿宋_GB2312" w:eastAsia="仿宋_GB2312"/>
          <w:bCs/>
          <w:color w:val="000000"/>
          <w:kern w:val="44"/>
          <w:sz w:val="28"/>
          <w:szCs w:val="28"/>
        </w:rPr>
        <w:t>5</w:t>
      </w:r>
      <w:r>
        <w:rPr>
          <w:rFonts w:hint="eastAsia" w:ascii="仿宋_GB2312" w:eastAsia="仿宋_GB2312"/>
          <w:bCs/>
          <w:color w:val="000000"/>
          <w:kern w:val="44"/>
          <w:sz w:val="28"/>
          <w:szCs w:val="28"/>
        </w:rPr>
        <w:t>）</w:t>
      </w:r>
      <w:bookmarkStart w:id="24" w:name="_Hlk13823437"/>
      <w:r>
        <w:rPr>
          <w:rFonts w:hint="eastAsia" w:ascii="仿宋_GB2312" w:hAnsi="仿宋" w:eastAsia="仿宋_GB2312"/>
          <w:color w:val="000000"/>
          <w:sz w:val="28"/>
          <w:szCs w:val="28"/>
        </w:rPr>
        <w:t>拟任项目负责人要求：有贰级及以上建造师执业资格证书（必须注册在比选申请人单位，省外单位还应是入川备案人员），具有中级及以上技术职称。</w:t>
      </w:r>
    </w:p>
    <w:bookmarkEnd w:id="24"/>
    <w:p>
      <w:pPr>
        <w:adjustRightInd w:val="0"/>
        <w:snapToGrid w:val="0"/>
        <w:spacing w:line="360" w:lineRule="auto"/>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1.</w:t>
      </w:r>
      <w:r>
        <w:rPr>
          <w:rFonts w:ascii="仿宋_GB2312" w:hAnsi="仿宋" w:eastAsia="仿宋_GB2312"/>
          <w:color w:val="000000"/>
          <w:sz w:val="28"/>
          <w:szCs w:val="28"/>
        </w:rPr>
        <w:t>2</w:t>
      </w:r>
      <w:r>
        <w:rPr>
          <w:rFonts w:hint="eastAsia" w:ascii="仿宋_GB2312" w:hAnsi="仿宋" w:eastAsia="仿宋_GB2312"/>
          <w:color w:val="000000"/>
          <w:sz w:val="28"/>
          <w:szCs w:val="28"/>
        </w:rPr>
        <w:t>其他要求</w:t>
      </w:r>
    </w:p>
    <w:p>
      <w:pPr>
        <w:widowControl/>
        <w:spacing w:line="360" w:lineRule="auto"/>
        <w:ind w:firstLine="556"/>
        <w:jc w:val="left"/>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w:t>
      </w:r>
      <w:r>
        <w:rPr>
          <w:rFonts w:hint="eastAsia" w:ascii="仿宋_GB2312" w:hAnsi="仿宋" w:eastAsia="仿宋_GB2312"/>
          <w:sz w:val="28"/>
          <w:szCs w:val="28"/>
        </w:rPr>
        <w:t>比选申请文件有效期：</w:t>
      </w:r>
      <w:r>
        <w:rPr>
          <w:rFonts w:ascii="仿宋_GB2312" w:hAnsi="仿宋" w:eastAsia="仿宋_GB2312"/>
          <w:sz w:val="28"/>
          <w:szCs w:val="28"/>
          <w:u w:val="single"/>
        </w:rPr>
        <w:t>30</w:t>
      </w:r>
      <w:r>
        <w:rPr>
          <w:rFonts w:hint="eastAsia" w:ascii="仿宋_GB2312" w:hAnsi="仿宋" w:eastAsia="仿宋_GB2312"/>
          <w:sz w:val="28"/>
          <w:szCs w:val="28"/>
          <w:u w:val="single"/>
        </w:rPr>
        <w:t>日历天</w:t>
      </w:r>
      <w:r>
        <w:rPr>
          <w:rFonts w:hint="eastAsia" w:ascii="仿宋_GB2312" w:hAnsi="仿宋" w:eastAsia="仿宋_GB2312"/>
          <w:sz w:val="28"/>
          <w:szCs w:val="28"/>
        </w:rPr>
        <w:t>。</w:t>
      </w:r>
    </w:p>
    <w:p>
      <w:pPr>
        <w:spacing w:line="360" w:lineRule="auto"/>
        <w:ind w:firstLine="555"/>
        <w:rPr>
          <w:rFonts w:ascii="仿宋_GB2312" w:hAnsi="仿宋" w:eastAsia="仿宋_GB2312"/>
          <w:sz w:val="28"/>
          <w:szCs w:val="28"/>
        </w:rPr>
      </w:pPr>
      <w:bookmarkStart w:id="25" w:name="_Toc12356"/>
      <w:bookmarkStart w:id="26" w:name="_Toc24713"/>
      <w:r>
        <w:rPr>
          <w:rFonts w:hint="eastAsia" w:ascii="仿宋_GB2312" w:hAnsi="仿宋" w:eastAsia="仿宋_GB2312"/>
          <w:sz w:val="28"/>
          <w:szCs w:val="28"/>
        </w:rPr>
        <w:t>（</w:t>
      </w:r>
      <w:r>
        <w:rPr>
          <w:rFonts w:ascii="仿宋_GB2312" w:hAnsi="仿宋" w:eastAsia="仿宋_GB2312"/>
          <w:sz w:val="28"/>
          <w:szCs w:val="28"/>
        </w:rPr>
        <w:t>2</w:t>
      </w:r>
      <w:r>
        <w:rPr>
          <w:rFonts w:hint="eastAsia" w:ascii="仿宋_GB2312" w:hAnsi="仿宋" w:eastAsia="仿宋_GB2312"/>
          <w:sz w:val="28"/>
          <w:szCs w:val="28"/>
        </w:rPr>
        <w:t>）比选申请人中选后与比选人一起组成联合体参与冕宁县环保水务PPP项目公开招标的投标工作，并承担施工总承包任务，详细约定以中选申请人与比选人签订的施工总承包合同为准。</w:t>
      </w:r>
    </w:p>
    <w:p>
      <w:pPr>
        <w:spacing w:line="360" w:lineRule="auto"/>
        <w:ind w:firstLine="555"/>
        <w:rPr>
          <w:rFonts w:ascii="仿宋_GB2312" w:hAnsi="仿宋" w:eastAsia="仿宋_GB2312"/>
          <w:sz w:val="28"/>
          <w:szCs w:val="28"/>
        </w:rPr>
      </w:pPr>
      <w:r>
        <w:rPr>
          <w:rFonts w:hint="eastAsia" w:ascii="仿宋_GB2312" w:hAnsi="仿宋" w:eastAsia="仿宋_GB2312"/>
          <w:sz w:val="28"/>
          <w:szCs w:val="28"/>
        </w:rPr>
        <w:t>（</w:t>
      </w:r>
      <w:r>
        <w:rPr>
          <w:rFonts w:ascii="仿宋_GB2312" w:hAnsi="仿宋" w:eastAsia="仿宋_GB2312"/>
          <w:sz w:val="28"/>
          <w:szCs w:val="28"/>
        </w:rPr>
        <w:t>3</w:t>
      </w:r>
      <w:r>
        <w:rPr>
          <w:rFonts w:hint="eastAsia" w:ascii="仿宋_GB2312" w:hAnsi="仿宋" w:eastAsia="仿宋_GB2312"/>
          <w:sz w:val="28"/>
          <w:szCs w:val="28"/>
        </w:rPr>
        <w:t>）不向任何第三人泄漏有关本项目的任何信息。</w:t>
      </w:r>
    </w:p>
    <w:p>
      <w:pPr>
        <w:spacing w:line="360" w:lineRule="auto"/>
        <w:jc w:val="left"/>
        <w:outlineLvl w:val="1"/>
        <w:rPr>
          <w:color w:val="000000"/>
        </w:rPr>
      </w:pPr>
      <w:bookmarkStart w:id="27" w:name="_Toc13669613"/>
      <w:bookmarkStart w:id="28" w:name="_Toc13858035"/>
      <w:r>
        <w:rPr>
          <w:rFonts w:hint="eastAsia" w:ascii="Arial" w:hAnsi="Arial" w:cs="Arial"/>
          <w:b/>
          <w:color w:val="000000"/>
          <w:kern w:val="0"/>
          <w:sz w:val="28"/>
          <w:szCs w:val="28"/>
        </w:rPr>
        <w:t>二、</w:t>
      </w:r>
      <w:bookmarkEnd w:id="25"/>
      <w:bookmarkEnd w:id="26"/>
      <w:bookmarkEnd w:id="27"/>
      <w:bookmarkStart w:id="29" w:name="_Toc13001"/>
      <w:bookmarkStart w:id="30" w:name="_Toc13669614"/>
      <w:bookmarkStart w:id="31" w:name="_Toc29837"/>
      <w:r>
        <w:rPr>
          <w:rFonts w:hint="eastAsia" w:ascii="Arial" w:hAnsi="Arial" w:cs="Arial"/>
          <w:b/>
          <w:color w:val="000000"/>
          <w:kern w:val="0"/>
          <w:sz w:val="28"/>
          <w:szCs w:val="28"/>
        </w:rPr>
        <w:t>比选申请文件</w:t>
      </w:r>
      <w:bookmarkEnd w:id="29"/>
      <w:bookmarkEnd w:id="30"/>
      <w:bookmarkEnd w:id="31"/>
      <w:r>
        <w:rPr>
          <w:rFonts w:hint="eastAsia" w:ascii="Arial" w:hAnsi="Arial" w:cs="Arial"/>
          <w:b/>
          <w:color w:val="000000"/>
          <w:kern w:val="0"/>
          <w:sz w:val="28"/>
          <w:szCs w:val="28"/>
        </w:rPr>
        <w:t>的构成</w:t>
      </w:r>
      <w:bookmarkEnd w:id="28"/>
    </w:p>
    <w:p>
      <w:pPr>
        <w:spacing w:line="360" w:lineRule="auto"/>
        <w:ind w:firstLine="560" w:firstLineChars="200"/>
        <w:rPr>
          <w:rFonts w:ascii="仿宋_GB2312" w:eastAsia="仿宋_GB2312"/>
          <w:sz w:val="28"/>
          <w:szCs w:val="28"/>
        </w:rPr>
      </w:pPr>
      <w:r>
        <w:rPr>
          <w:rFonts w:hint="eastAsia" w:ascii="仿宋_GB2312" w:eastAsia="仿宋_GB2312"/>
          <w:sz w:val="28"/>
          <w:szCs w:val="28"/>
        </w:rPr>
        <w:t>比选申请人应认真阅读比选文件中所有事项格式、条款等。</w:t>
      </w:r>
    </w:p>
    <w:p>
      <w:pPr>
        <w:spacing w:line="360" w:lineRule="auto"/>
        <w:ind w:firstLine="560" w:firstLineChars="200"/>
        <w:rPr>
          <w:rFonts w:eastAsia="仿宋_GB2312"/>
          <w:sz w:val="28"/>
          <w:szCs w:val="28"/>
        </w:rPr>
      </w:pPr>
      <w:r>
        <w:rPr>
          <w:rFonts w:hint="eastAsia" w:ascii="仿宋_GB2312" w:eastAsia="仿宋_GB2312"/>
          <w:sz w:val="28"/>
          <w:szCs w:val="28"/>
        </w:rPr>
        <w:t>比选申请人应按照比选文件的要求提交比选申请文件，比选申请人应保证所提供文件资料的真实性，如发现比选申请人提供了虚假文件资料，其比选申请文件将被拒绝。</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比选申请文件</w:t>
      </w:r>
      <w:r>
        <w:rPr>
          <w:rFonts w:hint="eastAsia" w:ascii="仿宋_GB2312" w:hAnsi="仿宋" w:eastAsia="仿宋_GB2312"/>
          <w:color w:val="000000"/>
          <w:sz w:val="28"/>
          <w:szCs w:val="28"/>
          <w:highlight w:val="yellow"/>
        </w:rPr>
        <w:t>一式</w:t>
      </w:r>
      <w:r>
        <w:rPr>
          <w:rFonts w:hint="eastAsia" w:ascii="仿宋_GB2312" w:hAnsi="仿宋" w:eastAsia="仿宋_GB2312"/>
          <w:color w:val="000000"/>
          <w:sz w:val="28"/>
          <w:szCs w:val="28"/>
          <w:highlight w:val="yellow"/>
          <w:lang w:val="en-US" w:eastAsia="zh-CN"/>
        </w:rPr>
        <w:t>5</w:t>
      </w:r>
      <w:r>
        <w:rPr>
          <w:rFonts w:hint="eastAsia" w:ascii="仿宋_GB2312" w:hAnsi="仿宋" w:eastAsia="仿宋_GB2312"/>
          <w:color w:val="000000"/>
          <w:sz w:val="28"/>
          <w:szCs w:val="28"/>
          <w:highlight w:val="yellow"/>
        </w:rPr>
        <w:t>份，正本1份副本</w:t>
      </w:r>
      <w:r>
        <w:rPr>
          <w:rFonts w:hint="eastAsia" w:ascii="仿宋_GB2312" w:hAnsi="仿宋" w:eastAsia="仿宋_GB2312"/>
          <w:color w:val="000000"/>
          <w:sz w:val="28"/>
          <w:szCs w:val="28"/>
          <w:highlight w:val="yellow"/>
          <w:lang w:val="en-US" w:eastAsia="zh-CN"/>
        </w:rPr>
        <w:t>4</w:t>
      </w:r>
      <w:bookmarkStart w:id="82" w:name="_GoBack"/>
      <w:bookmarkEnd w:id="82"/>
      <w:r>
        <w:rPr>
          <w:rFonts w:hint="eastAsia" w:ascii="仿宋_GB2312" w:hAnsi="仿宋" w:eastAsia="仿宋_GB2312"/>
          <w:color w:val="000000"/>
          <w:sz w:val="28"/>
          <w:szCs w:val="28"/>
          <w:highlight w:val="yellow"/>
        </w:rPr>
        <w:t>份，</w:t>
      </w:r>
      <w:r>
        <w:rPr>
          <w:rFonts w:hint="eastAsia" w:ascii="仿宋_GB2312" w:hAnsi="仿宋" w:eastAsia="仿宋_GB2312"/>
          <w:color w:val="000000"/>
          <w:sz w:val="28"/>
          <w:szCs w:val="28"/>
        </w:rPr>
        <w:t>副本可以是正本的复印件，且在文件封面注明正本和副本。如果正本和副本有差异，以正本为准。</w:t>
      </w:r>
    </w:p>
    <w:p>
      <w:pPr>
        <w:spacing w:line="360" w:lineRule="auto"/>
        <w:ind w:firstLine="560" w:firstLineChars="200"/>
        <w:rPr>
          <w:rFonts w:ascii="仿宋_GB2312" w:eastAsia="仿宋_GB2312"/>
          <w:bCs/>
          <w:sz w:val="28"/>
          <w:szCs w:val="28"/>
        </w:rPr>
      </w:pPr>
      <w:r>
        <w:rPr>
          <w:rFonts w:hint="eastAsia" w:ascii="仿宋_GB2312" w:eastAsia="仿宋_GB2312"/>
          <w:sz w:val="28"/>
          <w:szCs w:val="28"/>
        </w:rPr>
        <w:t>比选申请文件应包括关于其</w:t>
      </w:r>
      <w:r>
        <w:rPr>
          <w:rFonts w:hint="eastAsia" w:ascii="仿宋_GB2312" w:eastAsia="仿宋_GB2312"/>
          <w:bCs/>
          <w:sz w:val="28"/>
          <w:szCs w:val="28"/>
        </w:rPr>
        <w:t>资格的证明文件和其他证明文件</w:t>
      </w:r>
    </w:p>
    <w:p>
      <w:pPr>
        <w:spacing w:line="360" w:lineRule="auto"/>
        <w:ind w:firstLine="562" w:firstLineChars="200"/>
        <w:rPr>
          <w:rFonts w:ascii="仿宋_GB2312" w:hAnsi="仿宋" w:eastAsia="仿宋_GB2312"/>
          <w:b/>
          <w:color w:val="000000"/>
          <w:sz w:val="28"/>
          <w:szCs w:val="28"/>
        </w:rPr>
      </w:pPr>
      <w:r>
        <w:rPr>
          <w:rFonts w:hint="eastAsia" w:ascii="仿宋_GB2312" w:hAnsi="仿宋" w:eastAsia="仿宋_GB2312"/>
          <w:b/>
          <w:color w:val="000000"/>
          <w:sz w:val="28"/>
          <w:szCs w:val="28"/>
        </w:rPr>
        <w:t>2.</w:t>
      </w:r>
      <w:r>
        <w:rPr>
          <w:rFonts w:ascii="仿宋_GB2312" w:hAnsi="仿宋" w:eastAsia="仿宋_GB2312"/>
          <w:b/>
          <w:color w:val="000000"/>
          <w:sz w:val="28"/>
          <w:szCs w:val="28"/>
        </w:rPr>
        <w:t>1</w:t>
      </w:r>
      <w:r>
        <w:rPr>
          <w:rFonts w:hint="eastAsia" w:ascii="仿宋_GB2312" w:hAnsi="仿宋" w:eastAsia="仿宋_GB2312"/>
          <w:b/>
          <w:color w:val="000000"/>
          <w:sz w:val="28"/>
          <w:szCs w:val="28"/>
        </w:rPr>
        <w:t>资格证明文件</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比选申请人的资格证明文件应包括以下内容：</w:t>
      </w:r>
    </w:p>
    <w:p>
      <w:pPr>
        <w:adjustRightInd w:val="0"/>
        <w:snapToGrid w:val="0"/>
        <w:spacing w:line="360" w:lineRule="auto"/>
        <w:ind w:firstLine="560" w:firstLineChars="200"/>
        <w:jc w:val="left"/>
        <w:rPr>
          <w:rFonts w:ascii="仿宋_GB2312" w:hAnsi="仿宋" w:eastAsia="仿宋_GB2312"/>
          <w:sz w:val="28"/>
          <w:szCs w:val="28"/>
        </w:rPr>
      </w:pPr>
      <w:r>
        <w:rPr>
          <w:rFonts w:hint="eastAsia" w:ascii="仿宋_GB2312" w:hAnsi="仿宋" w:eastAsia="仿宋_GB2312"/>
          <w:sz w:val="28"/>
          <w:szCs w:val="28"/>
        </w:rPr>
        <w:t>（1）承诺书（格式见第四部分）</w:t>
      </w:r>
    </w:p>
    <w:p>
      <w:pPr>
        <w:adjustRightInd w:val="0"/>
        <w:snapToGrid w:val="0"/>
        <w:spacing w:line="360" w:lineRule="auto"/>
        <w:ind w:firstLine="560" w:firstLineChars="200"/>
        <w:jc w:val="left"/>
        <w:rPr>
          <w:rFonts w:ascii="仿宋_GB2312" w:hAnsi="仿宋" w:eastAsia="仿宋_GB2312"/>
          <w:sz w:val="28"/>
          <w:szCs w:val="28"/>
        </w:rPr>
      </w:pPr>
      <w:r>
        <w:rPr>
          <w:rFonts w:hint="eastAsia" w:ascii="仿宋_GB2312" w:hAnsi="仿宋" w:eastAsia="仿宋_GB2312"/>
          <w:sz w:val="28"/>
          <w:szCs w:val="28"/>
        </w:rPr>
        <w:t>（</w:t>
      </w:r>
      <w:r>
        <w:rPr>
          <w:rFonts w:ascii="仿宋_GB2312" w:hAnsi="仿宋" w:eastAsia="仿宋_GB2312"/>
          <w:sz w:val="28"/>
          <w:szCs w:val="28"/>
        </w:rPr>
        <w:t>2</w:t>
      </w:r>
      <w:r>
        <w:rPr>
          <w:rFonts w:hint="eastAsia" w:ascii="仿宋_GB2312" w:hAnsi="仿宋" w:eastAsia="仿宋_GB2312"/>
          <w:sz w:val="28"/>
          <w:szCs w:val="28"/>
        </w:rPr>
        <w:t>）比选申请人法定代表人身份证明书（</w:t>
      </w:r>
      <w:r>
        <w:rPr>
          <w:rFonts w:hint="eastAsia" w:ascii="仿宋_GB2312" w:hAnsi="仿宋" w:eastAsia="仿宋_GB2312"/>
          <w:color w:val="000000"/>
          <w:sz w:val="28"/>
          <w:szCs w:val="28"/>
        </w:rPr>
        <w:t>比选申请人的法定代表人参加比选活动的，须提供法定代表人的有效身份证明，</w:t>
      </w:r>
      <w:r>
        <w:rPr>
          <w:rFonts w:hint="eastAsia" w:ascii="仿宋_GB2312" w:hAnsi="仿宋" w:eastAsia="仿宋_GB2312"/>
          <w:sz w:val="28"/>
          <w:szCs w:val="28"/>
        </w:rPr>
        <w:t>格式见第四部分）</w:t>
      </w:r>
      <w:r>
        <w:rPr>
          <w:rFonts w:hint="eastAsia" w:ascii="仿宋_GB2312" w:hAnsi="仿宋" w:eastAsia="仿宋_GB2312"/>
          <w:color w:val="000000"/>
          <w:sz w:val="28"/>
          <w:szCs w:val="28"/>
        </w:rPr>
        <w:t>；</w:t>
      </w:r>
    </w:p>
    <w:p>
      <w:pPr>
        <w:spacing w:line="360" w:lineRule="auto"/>
        <w:ind w:firstLine="560" w:firstLineChars="200"/>
        <w:rPr>
          <w:rFonts w:ascii="仿宋_GB2312" w:hAnsi="仿宋" w:eastAsia="仿宋_GB2312" w:cs="宋体"/>
          <w:color w:val="000000"/>
          <w:kern w:val="0"/>
          <w:sz w:val="28"/>
          <w:szCs w:val="28"/>
        </w:rPr>
      </w:pPr>
      <w:r>
        <w:rPr>
          <w:rFonts w:hint="eastAsia" w:ascii="仿宋_GB2312" w:hAnsi="仿宋" w:eastAsia="仿宋_GB2312"/>
          <w:sz w:val="28"/>
          <w:szCs w:val="28"/>
        </w:rPr>
        <w:t>（</w:t>
      </w:r>
      <w:r>
        <w:rPr>
          <w:rFonts w:ascii="仿宋_GB2312" w:hAnsi="仿宋" w:eastAsia="仿宋_GB2312"/>
          <w:sz w:val="28"/>
          <w:szCs w:val="28"/>
        </w:rPr>
        <w:t>3</w:t>
      </w:r>
      <w:r>
        <w:rPr>
          <w:rFonts w:hint="eastAsia" w:ascii="仿宋_GB2312" w:hAnsi="仿宋" w:eastAsia="仿宋_GB2312"/>
          <w:sz w:val="28"/>
          <w:szCs w:val="28"/>
        </w:rPr>
        <w:t>）比选申请人法定代表人授权书（</w:t>
      </w:r>
      <w:r>
        <w:rPr>
          <w:rFonts w:hint="eastAsia" w:ascii="仿宋_GB2312" w:hAnsi="仿宋" w:eastAsia="仿宋_GB2312"/>
          <w:color w:val="000000"/>
          <w:sz w:val="28"/>
          <w:szCs w:val="28"/>
        </w:rPr>
        <w:t>授权代理人参加比选活动的，须出具有效的法定代表人授权书、法定代表人及授权代理人身份证明，</w:t>
      </w:r>
      <w:r>
        <w:rPr>
          <w:rFonts w:hint="eastAsia" w:ascii="仿宋_GB2312" w:hAnsi="仿宋" w:eastAsia="仿宋_GB2312" w:cs="宋体"/>
          <w:color w:val="000000"/>
          <w:kern w:val="0"/>
          <w:sz w:val="28"/>
          <w:szCs w:val="28"/>
        </w:rPr>
        <w:t>格式见第四部分）</w:t>
      </w:r>
    </w:p>
    <w:p>
      <w:pPr>
        <w:adjustRightInd w:val="0"/>
        <w:snapToGrid w:val="0"/>
        <w:spacing w:line="360" w:lineRule="auto"/>
        <w:ind w:firstLine="560" w:firstLineChars="200"/>
        <w:jc w:val="left"/>
        <w:rPr>
          <w:rFonts w:ascii="仿宋_GB2312" w:hAnsi="仿宋" w:eastAsia="仿宋_GB2312"/>
          <w:bCs/>
          <w:sz w:val="28"/>
          <w:szCs w:val="28"/>
        </w:rPr>
      </w:pPr>
      <w:r>
        <w:rPr>
          <w:rFonts w:hint="eastAsia" w:ascii="仿宋_GB2312" w:hAnsi="仿宋" w:eastAsia="仿宋_GB2312"/>
          <w:sz w:val="28"/>
          <w:szCs w:val="28"/>
        </w:rPr>
        <w:t>（</w:t>
      </w:r>
      <w:r>
        <w:rPr>
          <w:rFonts w:ascii="仿宋_GB2312" w:hAnsi="仿宋" w:eastAsia="仿宋_GB2312"/>
          <w:sz w:val="28"/>
          <w:szCs w:val="28"/>
        </w:rPr>
        <w:t>4</w:t>
      </w:r>
      <w:r>
        <w:rPr>
          <w:rFonts w:hint="eastAsia" w:ascii="仿宋_GB2312" w:hAnsi="仿宋" w:eastAsia="仿宋_GB2312"/>
          <w:sz w:val="28"/>
          <w:szCs w:val="28"/>
        </w:rPr>
        <w:t>）营业执照、税务登记证、组织机构代码。如已三证合一，无需提供税务登记证和组织机构代码证</w:t>
      </w:r>
      <w:r>
        <w:rPr>
          <w:rFonts w:hint="eastAsia" w:ascii="仿宋_GB2312" w:hAnsi="仿宋" w:eastAsia="仿宋_GB2312" w:cs="宋体"/>
          <w:kern w:val="0"/>
          <w:sz w:val="28"/>
          <w:szCs w:val="28"/>
        </w:rPr>
        <w:t>。</w:t>
      </w:r>
    </w:p>
    <w:p>
      <w:pPr>
        <w:adjustRightInd w:val="0"/>
        <w:snapToGrid w:val="0"/>
        <w:spacing w:line="360" w:lineRule="auto"/>
        <w:ind w:firstLine="560" w:firstLineChars="200"/>
        <w:jc w:val="left"/>
        <w:rPr>
          <w:rFonts w:ascii="仿宋_GB2312" w:hAnsi="仿宋" w:eastAsia="仿宋_GB2312"/>
          <w:color w:val="000000"/>
          <w:sz w:val="28"/>
          <w:szCs w:val="28"/>
        </w:rPr>
      </w:pPr>
      <w:r>
        <w:rPr>
          <w:rFonts w:hint="eastAsia" w:ascii="仿宋_GB2312" w:hAnsi="仿宋" w:eastAsia="仿宋_GB2312"/>
          <w:sz w:val="28"/>
          <w:szCs w:val="28"/>
        </w:rPr>
        <w:t>（</w:t>
      </w:r>
      <w:r>
        <w:rPr>
          <w:rFonts w:ascii="仿宋_GB2312" w:hAnsi="仿宋" w:eastAsia="仿宋_GB2312"/>
          <w:sz w:val="28"/>
          <w:szCs w:val="28"/>
        </w:rPr>
        <w:t>5</w:t>
      </w:r>
      <w:r>
        <w:rPr>
          <w:rFonts w:hint="eastAsia" w:ascii="仿宋_GB2312" w:hAnsi="仿宋" w:eastAsia="仿宋_GB2312"/>
          <w:sz w:val="28"/>
          <w:szCs w:val="28"/>
        </w:rPr>
        <w:t>）</w:t>
      </w:r>
      <w:r>
        <w:rPr>
          <w:rFonts w:hint="eastAsia" w:ascii="仿宋_GB2312" w:hAnsi="仿宋" w:eastAsia="仿宋_GB2312"/>
          <w:color w:val="000000"/>
          <w:sz w:val="28"/>
          <w:szCs w:val="28"/>
        </w:rPr>
        <w:t>比选申请人资质证书，安全生产许可证，省外企业还应提供四川省省外施工、监理企业入川承揽业务信息录入证。</w:t>
      </w:r>
    </w:p>
    <w:p>
      <w:pPr>
        <w:adjustRightInd w:val="0"/>
        <w:snapToGrid w:val="0"/>
        <w:spacing w:line="360" w:lineRule="auto"/>
        <w:ind w:firstLine="560" w:firstLineChars="200"/>
        <w:jc w:val="left"/>
        <w:rPr>
          <w:rFonts w:ascii="仿宋_GB2312" w:hAnsi="仿宋" w:eastAsia="仿宋_GB2312"/>
          <w:bCs/>
          <w:sz w:val="28"/>
          <w:szCs w:val="28"/>
        </w:rPr>
      </w:pPr>
      <w:r>
        <w:rPr>
          <w:rFonts w:hint="eastAsia" w:ascii="仿宋_GB2312" w:hAnsi="仿宋" w:eastAsia="仿宋_GB2312"/>
          <w:sz w:val="28"/>
          <w:szCs w:val="28"/>
        </w:rPr>
        <w:t>（</w:t>
      </w:r>
      <w:r>
        <w:rPr>
          <w:rFonts w:ascii="仿宋_GB2312" w:hAnsi="仿宋" w:eastAsia="仿宋_GB2312"/>
          <w:sz w:val="28"/>
          <w:szCs w:val="28"/>
        </w:rPr>
        <w:t>6</w:t>
      </w:r>
      <w:r>
        <w:rPr>
          <w:rFonts w:hint="eastAsia" w:ascii="仿宋_GB2312" w:hAnsi="仿宋" w:eastAsia="仿宋_GB2312"/>
          <w:sz w:val="28"/>
          <w:szCs w:val="28"/>
        </w:rPr>
        <w:t>）</w:t>
      </w:r>
      <w:r>
        <w:rPr>
          <w:rFonts w:hint="eastAsia" w:ascii="仿宋_GB2312" w:hAnsi="仿宋" w:eastAsia="仿宋_GB2312"/>
          <w:bCs/>
          <w:sz w:val="28"/>
          <w:szCs w:val="28"/>
        </w:rPr>
        <w:t>比选申请人、及其现任法定代表人/主要负责人无行贿犯罪记录。须提供中国裁判文书网上的查询截图及相关承诺。</w:t>
      </w:r>
    </w:p>
    <w:p>
      <w:pPr>
        <w:adjustRightInd w:val="0"/>
        <w:snapToGrid w:val="0"/>
        <w:spacing w:line="360" w:lineRule="auto"/>
        <w:ind w:firstLine="560" w:firstLineChars="200"/>
        <w:jc w:val="left"/>
        <w:rPr>
          <w:rFonts w:ascii="仿宋_GB2312" w:hAnsi="仿宋" w:eastAsia="仿宋_GB2312"/>
          <w:bCs/>
          <w:sz w:val="28"/>
          <w:szCs w:val="28"/>
        </w:rPr>
      </w:pPr>
      <w:r>
        <w:rPr>
          <w:rFonts w:hint="eastAsia" w:ascii="仿宋_GB2312" w:hAnsi="仿宋" w:eastAsia="仿宋_GB2312"/>
          <w:sz w:val="28"/>
          <w:szCs w:val="28"/>
        </w:rPr>
        <w:t>（</w:t>
      </w:r>
      <w:r>
        <w:rPr>
          <w:rFonts w:ascii="仿宋_GB2312" w:hAnsi="仿宋" w:eastAsia="仿宋_GB2312"/>
          <w:sz w:val="28"/>
          <w:szCs w:val="28"/>
        </w:rPr>
        <w:t>7</w:t>
      </w:r>
      <w:r>
        <w:rPr>
          <w:rFonts w:hint="eastAsia" w:ascii="仿宋_GB2312" w:hAnsi="仿宋" w:eastAsia="仿宋_GB2312"/>
          <w:sz w:val="28"/>
          <w:szCs w:val="28"/>
        </w:rPr>
        <w:t>）</w:t>
      </w:r>
      <w:r>
        <w:rPr>
          <w:rFonts w:hint="eastAsia" w:ascii="仿宋_GB2312" w:hAnsi="仿宋" w:eastAsia="仿宋_GB2312"/>
          <w:bCs/>
          <w:sz w:val="28"/>
          <w:szCs w:val="28"/>
        </w:rPr>
        <w:t>比选申请人、及其现任法定代表人/主要负责人未列入失信被执行人、重大税收违法案件当事人名单，提供“信用中国”网站查询截图。</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ascii="仿宋_GB2312" w:hAnsi="仿宋" w:eastAsia="仿宋_GB2312"/>
          <w:sz w:val="28"/>
          <w:szCs w:val="28"/>
        </w:rPr>
        <w:t>8</w:t>
      </w:r>
      <w:r>
        <w:rPr>
          <w:rFonts w:hint="eastAsia" w:ascii="仿宋_GB2312" w:hAnsi="仿宋" w:eastAsia="仿宋_GB2312"/>
          <w:sz w:val="28"/>
          <w:szCs w:val="28"/>
        </w:rPr>
        <w:t>）</w:t>
      </w:r>
      <w:r>
        <w:rPr>
          <w:rFonts w:hint="eastAsia" w:ascii="仿宋_GB2312" w:hAnsi="仿宋" w:eastAsia="仿宋_GB2312"/>
          <w:bCs/>
          <w:sz w:val="28"/>
          <w:szCs w:val="28"/>
        </w:rPr>
        <w:t>比选申请人未被</w:t>
      </w:r>
      <w:r>
        <w:rPr>
          <w:rFonts w:hint="eastAsia" w:ascii="仿宋_GB2312" w:eastAsia="仿宋_GB2312"/>
          <w:bCs/>
          <w:color w:val="000000"/>
          <w:kern w:val="44"/>
          <w:sz w:val="28"/>
          <w:szCs w:val="28"/>
        </w:rPr>
        <w:t>政府采购严重违法失信行为记录名单，提供“中国政府采购网”查询截图。</w:t>
      </w:r>
      <w:r>
        <w:rPr>
          <w:rFonts w:hint="eastAsia" w:ascii="仿宋_GB2312" w:hAnsi="仿宋" w:eastAsia="仿宋_GB2312"/>
          <w:sz w:val="28"/>
          <w:szCs w:val="28"/>
        </w:rPr>
        <w:t>；</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ascii="仿宋_GB2312" w:hAnsi="仿宋" w:eastAsia="仿宋_GB2312"/>
          <w:sz w:val="28"/>
          <w:szCs w:val="28"/>
        </w:rPr>
        <w:t>9</w:t>
      </w:r>
      <w:r>
        <w:rPr>
          <w:rFonts w:hint="eastAsia" w:ascii="仿宋_GB2312" w:hAnsi="仿宋" w:eastAsia="仿宋_GB2312"/>
          <w:sz w:val="28"/>
          <w:szCs w:val="28"/>
        </w:rPr>
        <w:t>）</w:t>
      </w:r>
      <w:r>
        <w:rPr>
          <w:rFonts w:hint="eastAsia" w:ascii="仿宋_GB2312" w:hAnsi="仿宋" w:eastAsia="仿宋_GB2312"/>
          <w:color w:val="000000"/>
          <w:sz w:val="28"/>
          <w:szCs w:val="28"/>
        </w:rPr>
        <w:t>20</w:t>
      </w:r>
      <w:r>
        <w:rPr>
          <w:rFonts w:ascii="仿宋_GB2312" w:hAnsi="仿宋" w:eastAsia="仿宋_GB2312"/>
          <w:color w:val="000000"/>
          <w:sz w:val="28"/>
          <w:szCs w:val="28"/>
        </w:rPr>
        <w:t>14</w:t>
      </w:r>
      <w:r>
        <w:rPr>
          <w:rFonts w:hint="eastAsia" w:ascii="仿宋_GB2312" w:hAnsi="仿宋" w:eastAsia="仿宋_GB2312"/>
          <w:color w:val="000000"/>
          <w:sz w:val="28"/>
          <w:szCs w:val="28"/>
        </w:rPr>
        <w:t>年以来，比选申请人至少已完成</w:t>
      </w:r>
      <w:r>
        <w:rPr>
          <w:rFonts w:ascii="仿宋_GB2312" w:hAnsi="仿宋" w:eastAsia="仿宋_GB2312"/>
          <w:color w:val="000000"/>
          <w:sz w:val="28"/>
          <w:szCs w:val="28"/>
        </w:rPr>
        <w:t>1</w:t>
      </w:r>
      <w:r>
        <w:rPr>
          <w:rFonts w:hint="eastAsia" w:ascii="仿宋_GB2312" w:hAnsi="仿宋" w:eastAsia="仿宋_GB2312"/>
          <w:color w:val="000000"/>
          <w:sz w:val="28"/>
          <w:szCs w:val="28"/>
        </w:rPr>
        <w:t>个以上的类似环保项目施工业绩，单个项目的中标金额应不低于5</w:t>
      </w:r>
      <w:r>
        <w:rPr>
          <w:rFonts w:ascii="仿宋_GB2312" w:hAnsi="仿宋" w:eastAsia="仿宋_GB2312"/>
          <w:color w:val="000000"/>
          <w:sz w:val="28"/>
          <w:szCs w:val="28"/>
        </w:rPr>
        <w:t>000</w:t>
      </w:r>
      <w:r>
        <w:rPr>
          <w:rFonts w:hint="eastAsia" w:ascii="仿宋_GB2312" w:hAnsi="仿宋" w:eastAsia="仿宋_GB2312"/>
          <w:color w:val="000000"/>
          <w:sz w:val="28"/>
          <w:szCs w:val="28"/>
        </w:rPr>
        <w:t>万元。（供水厂、污水处理厂等项目的新建、改建、扩建施工工程业绩（公招项目需提供中标通知书、合同复印件（盖鲜章），非公招项目只需提供合同复印件（盖鲜章），所有业绩证明文件需提供合同原件备查。</w:t>
      </w:r>
    </w:p>
    <w:p>
      <w:pPr>
        <w:spacing w:line="360" w:lineRule="auto"/>
        <w:ind w:firstLine="560" w:firstLineChars="200"/>
        <w:rPr>
          <w:rFonts w:ascii="宋体" w:hAnsi="宋体"/>
          <w:sz w:val="24"/>
        </w:rPr>
      </w:pPr>
      <w:r>
        <w:rPr>
          <w:rFonts w:hint="eastAsia" w:ascii="仿宋_GB2312" w:hAnsi="仿宋" w:eastAsia="仿宋_GB2312"/>
          <w:sz w:val="28"/>
          <w:szCs w:val="28"/>
        </w:rPr>
        <w:t>（</w:t>
      </w:r>
      <w:r>
        <w:rPr>
          <w:rFonts w:ascii="仿宋_GB2312" w:hAnsi="仿宋" w:eastAsia="仿宋_GB2312"/>
          <w:sz w:val="28"/>
          <w:szCs w:val="28"/>
        </w:rPr>
        <w:t>10</w:t>
      </w:r>
      <w:r>
        <w:rPr>
          <w:rFonts w:hint="eastAsia" w:ascii="仿宋_GB2312" w:hAnsi="仿宋" w:eastAsia="仿宋_GB2312"/>
          <w:sz w:val="28"/>
          <w:szCs w:val="28"/>
        </w:rPr>
        <w:t>）</w:t>
      </w:r>
      <w:r>
        <w:rPr>
          <w:rFonts w:hint="eastAsia" w:ascii="仿宋_GB2312" w:hAnsi="仿宋" w:eastAsia="仿宋_GB2312"/>
          <w:color w:val="000000"/>
          <w:sz w:val="28"/>
          <w:szCs w:val="28"/>
        </w:rPr>
        <w:t>拟任项目负责人要求：有贰级及以上建造师执业资格证书（必须注册在比选申请人单位，省外单位还应是入川备案人员），具有中级及以上技术职称。</w:t>
      </w:r>
    </w:p>
    <w:p>
      <w:pPr>
        <w:spacing w:line="360" w:lineRule="auto"/>
        <w:ind w:firstLine="562" w:firstLineChars="200"/>
        <w:rPr>
          <w:rFonts w:ascii="仿宋_GB2312" w:hAnsi="仿宋" w:eastAsia="仿宋_GB2312"/>
          <w:b/>
          <w:color w:val="0000FF"/>
          <w:sz w:val="28"/>
          <w:szCs w:val="28"/>
        </w:rPr>
      </w:pPr>
      <w:r>
        <w:rPr>
          <w:rFonts w:hint="eastAsia" w:ascii="仿宋_GB2312" w:hAnsi="仿宋" w:eastAsia="仿宋_GB2312"/>
          <w:b/>
          <w:color w:val="000000"/>
          <w:sz w:val="28"/>
          <w:szCs w:val="28"/>
        </w:rPr>
        <w:t>2</w:t>
      </w:r>
      <w:r>
        <w:rPr>
          <w:rFonts w:ascii="仿宋_GB2312" w:hAnsi="仿宋" w:eastAsia="仿宋_GB2312"/>
          <w:b/>
          <w:color w:val="000000"/>
          <w:sz w:val="28"/>
          <w:szCs w:val="28"/>
        </w:rPr>
        <w:t>.2</w:t>
      </w:r>
      <w:r>
        <w:rPr>
          <w:rFonts w:hint="eastAsia" w:ascii="仿宋_GB2312" w:hAnsi="仿宋" w:eastAsia="仿宋_GB2312"/>
          <w:b/>
          <w:color w:val="000000"/>
          <w:sz w:val="28"/>
          <w:szCs w:val="28"/>
        </w:rPr>
        <w:t>其他证明文件</w:t>
      </w:r>
      <w:r>
        <w:rPr>
          <w:rFonts w:hint="eastAsia" w:ascii="仿宋_GB2312" w:hAnsi="仿宋" w:eastAsia="仿宋_GB2312"/>
          <w:color w:val="000000"/>
          <w:sz w:val="28"/>
          <w:szCs w:val="28"/>
        </w:rPr>
        <w:t xml:space="preserve"> </w:t>
      </w:r>
    </w:p>
    <w:p>
      <w:pPr>
        <w:pStyle w:val="18"/>
        <w:tabs>
          <w:tab w:val="left" w:pos="0"/>
        </w:tabs>
        <w:snapToGrid w:val="0"/>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（1）</w:t>
      </w:r>
      <w:r>
        <w:rPr>
          <w:rFonts w:hint="eastAsia" w:ascii="仿宋_GB2312" w:hAnsi="仿宋" w:eastAsia="仿宋_GB2312"/>
          <w:color w:val="000000"/>
          <w:sz w:val="28"/>
          <w:szCs w:val="28"/>
        </w:rPr>
        <w:t>比选申请人企业基本情况（企业规模、管理团队人员资质证书、荣誉证书等）；</w:t>
      </w:r>
      <w:r>
        <w:rPr>
          <w:rFonts w:hint="eastAsia" w:ascii="仿宋_GB2312" w:hAnsi="仿宋" w:eastAsia="仿宋_GB2312"/>
          <w:sz w:val="28"/>
          <w:szCs w:val="28"/>
        </w:rPr>
        <w:t xml:space="preserve"> </w:t>
      </w:r>
    </w:p>
    <w:p>
      <w:pPr>
        <w:pStyle w:val="18"/>
        <w:tabs>
          <w:tab w:val="left" w:pos="0"/>
        </w:tabs>
        <w:snapToGrid w:val="0"/>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ascii="仿宋_GB2312" w:hAnsi="仿宋" w:eastAsia="仿宋_GB2312"/>
          <w:sz w:val="28"/>
          <w:szCs w:val="28"/>
        </w:rPr>
        <w:t>2</w:t>
      </w:r>
      <w:r>
        <w:rPr>
          <w:rFonts w:hint="eastAsia" w:ascii="仿宋_GB2312" w:hAnsi="仿宋" w:eastAsia="仿宋_GB2312"/>
          <w:sz w:val="28"/>
          <w:szCs w:val="28"/>
        </w:rPr>
        <w:t>）联合体投标协作方案（至少包含以下内容：一是作为联合体成员单位在其他投标项目中的承担的工作经验分享；二是对参与冕宁县环保水务PPP项目做为联合体成员参与投标活动的计划安排；三是对作为联合体成员单位参与冕宁县环保水务PPP项目承担施工总承包任务承诺价格下浮率）。</w:t>
      </w:r>
    </w:p>
    <w:p>
      <w:pPr>
        <w:pStyle w:val="18"/>
        <w:tabs>
          <w:tab w:val="left" w:pos="0"/>
        </w:tabs>
        <w:snapToGrid w:val="0"/>
        <w:spacing w:line="360" w:lineRule="auto"/>
        <w:ind w:firstLine="560" w:firstLineChars="200"/>
        <w:rPr>
          <w:rFonts w:ascii="仿宋_GB2312" w:hAnsi="仿宋" w:eastAsia="仿宋_GB2312"/>
          <w:b/>
          <w:color w:val="000000"/>
          <w:sz w:val="28"/>
          <w:szCs w:val="28"/>
        </w:rPr>
      </w:pPr>
      <w:r>
        <w:rPr>
          <w:rFonts w:hint="eastAsia" w:ascii="仿宋_GB2312" w:hAnsi="仿宋" w:eastAsia="仿宋_GB2312"/>
          <w:sz w:val="28"/>
          <w:szCs w:val="28"/>
        </w:rPr>
        <w:t>以上资料要求，如无参考格式，需自拟格式。</w:t>
      </w:r>
    </w:p>
    <w:p>
      <w:pPr>
        <w:spacing w:line="360" w:lineRule="auto"/>
        <w:jc w:val="left"/>
        <w:outlineLvl w:val="1"/>
        <w:rPr>
          <w:rFonts w:ascii="Arial" w:hAnsi="Arial" w:cs="Arial"/>
          <w:b/>
          <w:color w:val="000000"/>
          <w:kern w:val="0"/>
          <w:sz w:val="28"/>
          <w:szCs w:val="28"/>
        </w:rPr>
      </w:pPr>
      <w:bookmarkStart w:id="32" w:name="_Toc13669615"/>
      <w:bookmarkStart w:id="33" w:name="_Toc13858036"/>
      <w:bookmarkStart w:id="34" w:name="_Toc3129"/>
      <w:r>
        <w:rPr>
          <w:rFonts w:hint="eastAsia" w:ascii="Arial" w:hAnsi="Arial" w:cs="Arial"/>
          <w:b/>
          <w:color w:val="000000"/>
          <w:kern w:val="0"/>
          <w:sz w:val="28"/>
          <w:szCs w:val="28"/>
        </w:rPr>
        <w:t>三、比选申请文件的编制</w:t>
      </w:r>
      <w:bookmarkEnd w:id="32"/>
      <w:bookmarkEnd w:id="33"/>
      <w:bookmarkEnd w:id="34"/>
    </w:p>
    <w:p>
      <w:pPr>
        <w:spacing w:line="360" w:lineRule="auto"/>
        <w:ind w:firstLine="560" w:firstLineChars="200"/>
        <w:rPr>
          <w:rFonts w:ascii="仿宋_GB2312" w:hAnsi="仿宋" w:eastAsia="仿宋_GB2312"/>
          <w:color w:val="0D0D0D"/>
          <w:sz w:val="28"/>
          <w:szCs w:val="28"/>
        </w:rPr>
      </w:pPr>
      <w:r>
        <w:rPr>
          <w:rFonts w:ascii="仿宋_GB2312" w:hAnsi="仿宋" w:eastAsia="仿宋_GB2312"/>
          <w:color w:val="0D0D0D"/>
          <w:sz w:val="28"/>
          <w:szCs w:val="28"/>
        </w:rPr>
        <w:t>3.</w:t>
      </w:r>
      <w:r>
        <w:rPr>
          <w:rFonts w:hint="eastAsia" w:ascii="仿宋_GB2312" w:hAnsi="仿宋" w:eastAsia="仿宋_GB2312"/>
          <w:color w:val="0D0D0D"/>
          <w:sz w:val="28"/>
          <w:szCs w:val="28"/>
        </w:rPr>
        <w:t>1</w:t>
      </w:r>
      <w:r>
        <w:rPr>
          <w:rFonts w:hint="eastAsia" w:ascii="仿宋_GB2312" w:eastAsia="仿宋_GB2312"/>
          <w:sz w:val="28"/>
          <w:szCs w:val="28"/>
        </w:rPr>
        <w:t>资格证明文件和其他证明文件可编制为一份文件，胶装</w:t>
      </w:r>
      <w:r>
        <w:rPr>
          <w:rFonts w:hint="eastAsia" w:ascii="仿宋_GB2312" w:hAnsi="仿宋" w:eastAsia="仿宋_GB2312"/>
          <w:color w:val="0D0D0D"/>
          <w:sz w:val="28"/>
          <w:szCs w:val="28"/>
        </w:rPr>
        <w:t>；</w:t>
      </w:r>
    </w:p>
    <w:p>
      <w:pPr>
        <w:spacing w:line="360" w:lineRule="auto"/>
        <w:ind w:firstLine="537" w:firstLineChars="192"/>
        <w:rPr>
          <w:rFonts w:ascii="仿宋_GB2312" w:hAnsi="仿宋" w:eastAsia="仿宋_GB2312"/>
          <w:color w:val="0D0D0D"/>
          <w:sz w:val="28"/>
          <w:szCs w:val="28"/>
        </w:rPr>
      </w:pPr>
      <w:r>
        <w:rPr>
          <w:rFonts w:ascii="仿宋_GB2312" w:hAnsi="仿宋" w:eastAsia="仿宋_GB2312"/>
          <w:color w:val="0D0D0D"/>
          <w:sz w:val="28"/>
          <w:szCs w:val="28"/>
        </w:rPr>
        <w:t>3.</w:t>
      </w:r>
      <w:r>
        <w:rPr>
          <w:rFonts w:hint="eastAsia" w:ascii="仿宋_GB2312" w:hAnsi="仿宋" w:eastAsia="仿宋_GB2312"/>
          <w:color w:val="0D0D0D"/>
          <w:sz w:val="28"/>
          <w:szCs w:val="28"/>
        </w:rPr>
        <w:t>2比选申请文件一律采用A4纸张；</w:t>
      </w:r>
    </w:p>
    <w:p>
      <w:pPr>
        <w:spacing w:line="360" w:lineRule="auto"/>
        <w:ind w:firstLine="537" w:firstLineChars="192"/>
        <w:rPr>
          <w:rFonts w:ascii="仿宋_GB2312" w:hAnsi="仿宋" w:eastAsia="仿宋_GB2312"/>
          <w:color w:val="0D0D0D"/>
          <w:sz w:val="28"/>
          <w:szCs w:val="28"/>
        </w:rPr>
      </w:pPr>
      <w:r>
        <w:rPr>
          <w:rFonts w:hint="eastAsia" w:ascii="仿宋_GB2312" w:hAnsi="仿宋" w:eastAsia="仿宋_GB2312"/>
          <w:color w:val="0D0D0D"/>
          <w:sz w:val="28"/>
          <w:szCs w:val="28"/>
        </w:rPr>
        <w:t>比选申请人须逐一注明以下内容并贴到每一个密封袋上：</w:t>
      </w:r>
    </w:p>
    <w:p>
      <w:pPr>
        <w:spacing w:line="360" w:lineRule="auto"/>
        <w:ind w:firstLine="420"/>
        <w:rPr>
          <w:rFonts w:ascii="仿宋_GB2312" w:hAnsi="仿宋" w:eastAsia="仿宋_GB2312"/>
          <w:color w:val="0D0D0D"/>
          <w:sz w:val="28"/>
          <w:szCs w:val="28"/>
        </w:rPr>
      </w:pPr>
      <w:r>
        <w:rPr>
          <w:rFonts w:hint="eastAsia" w:ascii="仿宋_GB2312" w:hAnsi="仿宋" w:eastAsia="仿宋_GB2312"/>
          <w:color w:val="0D0D0D"/>
          <w:sz w:val="28"/>
          <w:szCs w:val="28"/>
        </w:rPr>
        <w:t>（</w:t>
      </w:r>
      <w:r>
        <w:rPr>
          <w:rFonts w:ascii="仿宋_GB2312" w:hAnsi="仿宋" w:eastAsia="仿宋_GB2312"/>
          <w:color w:val="0D0D0D"/>
          <w:sz w:val="28"/>
          <w:szCs w:val="28"/>
        </w:rPr>
        <w:t>1</w:t>
      </w:r>
      <w:r>
        <w:rPr>
          <w:rFonts w:hint="eastAsia" w:ascii="仿宋_GB2312" w:hAnsi="仿宋" w:eastAsia="仿宋_GB2312"/>
          <w:color w:val="0D0D0D"/>
          <w:sz w:val="28"/>
          <w:szCs w:val="28"/>
        </w:rPr>
        <w:t>）“于</w:t>
      </w:r>
      <w:r>
        <w:rPr>
          <w:rFonts w:hint="eastAsia" w:ascii="仿宋_GB2312" w:hAnsi="仿宋" w:eastAsia="仿宋_GB2312"/>
          <w:color w:val="0D0D0D"/>
          <w:sz w:val="28"/>
          <w:szCs w:val="28"/>
          <w:highlight w:val="yellow"/>
          <w:u w:val="single"/>
        </w:rPr>
        <w:t>2019年</w:t>
      </w:r>
      <w:r>
        <w:rPr>
          <w:rFonts w:ascii="仿宋_GB2312" w:hAnsi="仿宋" w:eastAsia="仿宋_GB2312"/>
          <w:color w:val="0D0D0D"/>
          <w:sz w:val="28"/>
          <w:szCs w:val="28"/>
          <w:highlight w:val="yellow"/>
          <w:u w:val="single"/>
        </w:rPr>
        <w:t>7</w:t>
      </w:r>
      <w:r>
        <w:rPr>
          <w:rFonts w:hint="eastAsia" w:ascii="仿宋_GB2312" w:hAnsi="仿宋" w:eastAsia="仿宋_GB2312"/>
          <w:color w:val="0D0D0D"/>
          <w:sz w:val="28"/>
          <w:szCs w:val="28"/>
          <w:highlight w:val="yellow"/>
          <w:u w:val="single"/>
        </w:rPr>
        <w:t>月30</w:t>
      </w:r>
      <w:r>
        <w:rPr>
          <w:rFonts w:ascii="仿宋_GB2312" w:hAnsi="仿宋" w:eastAsia="仿宋_GB2312"/>
          <w:color w:val="0D0D0D"/>
          <w:sz w:val="28"/>
          <w:szCs w:val="28"/>
          <w:highlight w:val="yellow"/>
          <w:u w:val="single"/>
        </w:rPr>
        <w:t xml:space="preserve"> </w:t>
      </w:r>
      <w:r>
        <w:rPr>
          <w:rFonts w:hint="eastAsia" w:ascii="仿宋_GB2312" w:hAnsi="仿宋" w:eastAsia="仿宋_GB2312"/>
          <w:color w:val="0D0D0D"/>
          <w:sz w:val="28"/>
          <w:szCs w:val="28"/>
          <w:highlight w:val="yellow"/>
          <w:u w:val="single"/>
        </w:rPr>
        <w:t>日</w:t>
      </w:r>
      <w:r>
        <w:rPr>
          <w:rFonts w:ascii="仿宋_GB2312" w:hAnsi="仿宋" w:eastAsia="仿宋_GB2312"/>
          <w:color w:val="0D0D0D"/>
          <w:sz w:val="28"/>
          <w:szCs w:val="28"/>
          <w:highlight w:val="yellow"/>
          <w:u w:val="single"/>
        </w:rPr>
        <w:t>15</w:t>
      </w:r>
      <w:r>
        <w:rPr>
          <w:rFonts w:hint="eastAsia" w:ascii="仿宋_GB2312" w:hAnsi="仿宋" w:eastAsia="仿宋_GB2312"/>
          <w:color w:val="0D0D0D"/>
          <w:sz w:val="28"/>
          <w:szCs w:val="28"/>
          <w:highlight w:val="yellow"/>
          <w:u w:val="single"/>
        </w:rPr>
        <w:t>时 00</w:t>
      </w:r>
      <w:r>
        <w:rPr>
          <w:rFonts w:ascii="仿宋_GB2312" w:hAnsi="仿宋" w:eastAsia="仿宋_GB2312"/>
          <w:color w:val="0D0D0D"/>
          <w:sz w:val="28"/>
          <w:szCs w:val="28"/>
          <w:highlight w:val="yellow"/>
          <w:u w:val="single"/>
        </w:rPr>
        <w:t xml:space="preserve"> </w:t>
      </w:r>
      <w:r>
        <w:rPr>
          <w:rFonts w:hint="eastAsia" w:ascii="仿宋_GB2312" w:hAnsi="仿宋" w:eastAsia="仿宋_GB2312"/>
          <w:color w:val="0D0D0D"/>
          <w:sz w:val="28"/>
          <w:szCs w:val="28"/>
          <w:highlight w:val="yellow"/>
          <w:u w:val="single"/>
        </w:rPr>
        <w:t>分</w:t>
      </w:r>
      <w:r>
        <w:rPr>
          <w:rFonts w:hint="eastAsia" w:ascii="仿宋_GB2312" w:hAnsi="仿宋" w:eastAsia="仿宋_GB2312"/>
          <w:color w:val="0D0D0D"/>
          <w:sz w:val="28"/>
          <w:szCs w:val="28"/>
          <w:u w:val="single"/>
        </w:rPr>
        <w:t>之</w:t>
      </w:r>
      <w:r>
        <w:rPr>
          <w:rFonts w:hint="eastAsia" w:ascii="仿宋_GB2312" w:hAnsi="仿宋" w:eastAsia="仿宋_GB2312"/>
          <w:color w:val="0D0D0D"/>
          <w:sz w:val="28"/>
          <w:szCs w:val="28"/>
        </w:rPr>
        <w:t>前（指比选文件</w:t>
      </w:r>
      <w:r>
        <w:rPr>
          <w:rFonts w:hint="eastAsia" w:ascii="仿宋_GB2312" w:hAnsi="仿宋" w:eastAsia="仿宋_GB2312"/>
          <w:sz w:val="28"/>
          <w:szCs w:val="28"/>
        </w:rPr>
        <w:t>中规</w:t>
      </w:r>
      <w:r>
        <w:rPr>
          <w:rFonts w:hint="eastAsia" w:ascii="仿宋_GB2312" w:hAnsi="仿宋" w:eastAsia="仿宋_GB2312"/>
          <w:color w:val="0D0D0D"/>
          <w:sz w:val="28"/>
          <w:szCs w:val="28"/>
        </w:rPr>
        <w:t>定的截止日期及时间），不准开启”字样；</w:t>
      </w:r>
    </w:p>
    <w:p>
      <w:pPr>
        <w:spacing w:line="360" w:lineRule="auto"/>
        <w:ind w:firstLine="420" w:firstLineChars="150"/>
        <w:rPr>
          <w:rFonts w:ascii="仿宋_GB2312" w:hAnsi="仿宋" w:eastAsia="仿宋_GB2312"/>
          <w:color w:val="0D0D0D"/>
          <w:sz w:val="28"/>
          <w:szCs w:val="28"/>
        </w:rPr>
      </w:pPr>
      <w:r>
        <w:rPr>
          <w:rFonts w:hint="eastAsia" w:ascii="仿宋_GB2312" w:hAnsi="仿宋" w:eastAsia="仿宋_GB2312"/>
          <w:color w:val="0D0D0D"/>
          <w:sz w:val="28"/>
          <w:szCs w:val="28"/>
        </w:rPr>
        <w:t>（</w:t>
      </w:r>
      <w:r>
        <w:rPr>
          <w:rFonts w:ascii="仿宋_GB2312" w:hAnsi="仿宋" w:eastAsia="仿宋_GB2312"/>
          <w:color w:val="0D0D0D"/>
          <w:sz w:val="28"/>
          <w:szCs w:val="28"/>
        </w:rPr>
        <w:t>2</w:t>
      </w:r>
      <w:r>
        <w:rPr>
          <w:rFonts w:hint="eastAsia" w:ascii="仿宋_GB2312" w:hAnsi="仿宋" w:eastAsia="仿宋_GB2312"/>
          <w:color w:val="0D0D0D"/>
          <w:sz w:val="28"/>
          <w:szCs w:val="28"/>
        </w:rPr>
        <w:t>）联合体成员单位比选</w:t>
      </w:r>
    </w:p>
    <w:p>
      <w:pPr>
        <w:spacing w:line="360" w:lineRule="auto"/>
        <w:ind w:firstLine="420" w:firstLineChars="150"/>
        <w:rPr>
          <w:rFonts w:ascii="仿宋_GB2312" w:hAnsi="仿宋" w:eastAsia="仿宋_GB2312"/>
          <w:color w:val="0D0D0D"/>
          <w:sz w:val="28"/>
          <w:szCs w:val="28"/>
        </w:rPr>
      </w:pPr>
      <w:r>
        <w:rPr>
          <w:rFonts w:hint="eastAsia" w:ascii="仿宋_GB2312" w:hAnsi="仿宋" w:eastAsia="仿宋_GB2312"/>
          <w:color w:val="0D0D0D"/>
          <w:sz w:val="28"/>
          <w:szCs w:val="28"/>
        </w:rPr>
        <w:t>（3）比选申请人名称及地址</w:t>
      </w:r>
    </w:p>
    <w:p>
      <w:pPr>
        <w:spacing w:line="360" w:lineRule="auto"/>
        <w:ind w:firstLine="537" w:firstLineChars="192"/>
        <w:rPr>
          <w:rFonts w:ascii="仿宋_GB2312" w:hAnsi="仿宋" w:eastAsia="仿宋_GB2312"/>
          <w:color w:val="0D0D0D"/>
          <w:sz w:val="28"/>
          <w:szCs w:val="28"/>
        </w:rPr>
      </w:pPr>
      <w:r>
        <w:rPr>
          <w:rFonts w:hint="eastAsia" w:ascii="仿宋_GB2312" w:hAnsi="仿宋" w:eastAsia="仿宋_GB2312"/>
          <w:color w:val="0D0D0D"/>
          <w:sz w:val="28"/>
          <w:szCs w:val="28"/>
        </w:rPr>
        <w:t>并在文件袋封口处盖比选申请人公章。</w:t>
      </w:r>
    </w:p>
    <w:p>
      <w:pPr>
        <w:spacing w:line="360" w:lineRule="auto"/>
        <w:jc w:val="left"/>
        <w:outlineLvl w:val="1"/>
        <w:rPr>
          <w:rFonts w:ascii="Arial" w:hAnsi="Arial" w:cs="Arial"/>
          <w:b/>
          <w:color w:val="000000"/>
          <w:kern w:val="0"/>
          <w:sz w:val="28"/>
          <w:szCs w:val="28"/>
        </w:rPr>
      </w:pPr>
      <w:bookmarkStart w:id="35" w:name="_Toc13669616"/>
      <w:bookmarkStart w:id="36" w:name="_Toc16124"/>
      <w:bookmarkStart w:id="37" w:name="_Toc13858037"/>
      <w:r>
        <w:rPr>
          <w:rFonts w:hint="eastAsia" w:ascii="Arial" w:hAnsi="Arial" w:cs="Arial"/>
          <w:b/>
          <w:color w:val="000000"/>
          <w:kern w:val="0"/>
          <w:sz w:val="28"/>
          <w:szCs w:val="28"/>
        </w:rPr>
        <w:t>四、比选申请文件的递交</w:t>
      </w:r>
      <w:bookmarkEnd w:id="35"/>
      <w:bookmarkEnd w:id="36"/>
      <w:bookmarkEnd w:id="37"/>
    </w:p>
    <w:p>
      <w:pPr>
        <w:pStyle w:val="18"/>
        <w:tabs>
          <w:tab w:val="left" w:pos="0"/>
        </w:tabs>
        <w:snapToGrid w:val="0"/>
        <w:spacing w:line="360" w:lineRule="auto"/>
        <w:ind w:firstLine="562" w:firstLineChars="200"/>
        <w:rPr>
          <w:rFonts w:ascii="仿宋_GB2312" w:hAnsi="黑体" w:eastAsia="仿宋_GB2312"/>
          <w:b/>
          <w:bCs/>
          <w:color w:val="000000"/>
          <w:sz w:val="28"/>
          <w:szCs w:val="28"/>
        </w:rPr>
      </w:pPr>
      <w:r>
        <w:rPr>
          <w:rFonts w:hint="eastAsia" w:ascii="仿宋_GB2312" w:hAnsi="黑体" w:eastAsia="仿宋_GB2312"/>
          <w:b/>
          <w:bCs/>
          <w:color w:val="000000"/>
          <w:sz w:val="28"/>
          <w:szCs w:val="28"/>
        </w:rPr>
        <w:t>4.</w:t>
      </w:r>
      <w:r>
        <w:rPr>
          <w:rFonts w:ascii="仿宋_GB2312" w:hAnsi="黑体" w:eastAsia="仿宋_GB2312"/>
          <w:b/>
          <w:bCs/>
          <w:color w:val="000000"/>
          <w:sz w:val="28"/>
          <w:szCs w:val="28"/>
        </w:rPr>
        <w:t>1</w:t>
      </w:r>
      <w:r>
        <w:rPr>
          <w:rFonts w:hint="eastAsia" w:ascii="仿宋_GB2312" w:hAnsi="黑体" w:eastAsia="仿宋_GB2312"/>
          <w:b/>
          <w:bCs/>
          <w:color w:val="000000"/>
          <w:sz w:val="28"/>
          <w:szCs w:val="28"/>
        </w:rPr>
        <w:t>比选申请文件的递交</w:t>
      </w:r>
    </w:p>
    <w:p>
      <w:pPr>
        <w:pStyle w:val="18"/>
        <w:tabs>
          <w:tab w:val="left" w:pos="0"/>
        </w:tabs>
        <w:snapToGrid w:val="0"/>
        <w:spacing w:line="360" w:lineRule="auto"/>
        <w:ind w:firstLine="560" w:firstLineChars="200"/>
        <w:rPr>
          <w:rFonts w:ascii="仿宋_GB2312" w:hAnsi="黑体" w:eastAsia="仿宋_GB2312"/>
          <w:color w:val="000000"/>
          <w:sz w:val="28"/>
          <w:szCs w:val="28"/>
        </w:rPr>
      </w:pPr>
      <w:r>
        <w:rPr>
          <w:rFonts w:hint="eastAsia" w:ascii="仿宋_GB2312" w:hAnsi="黑体" w:eastAsia="仿宋_GB2312"/>
          <w:color w:val="000000"/>
          <w:sz w:val="28"/>
          <w:szCs w:val="28"/>
        </w:rPr>
        <w:t>（1）必须在比选申请文件递交截止时间前送达到规定的递交地点；</w:t>
      </w:r>
      <w:r>
        <w:rPr>
          <w:rFonts w:hint="eastAsia" w:hAnsi="宋体" w:eastAsia="仿宋_GB2312" w:cs="宋体"/>
          <w:color w:val="000000"/>
          <w:sz w:val="28"/>
          <w:szCs w:val="28"/>
        </w:rPr>
        <w:t> </w:t>
      </w:r>
    </w:p>
    <w:p>
      <w:pPr>
        <w:pStyle w:val="18"/>
        <w:tabs>
          <w:tab w:val="left" w:pos="0"/>
        </w:tabs>
        <w:snapToGrid w:val="0"/>
        <w:spacing w:line="360" w:lineRule="auto"/>
        <w:ind w:firstLine="560" w:firstLineChars="200"/>
        <w:rPr>
          <w:rFonts w:ascii="仿宋_GB2312" w:hAnsi="黑体" w:eastAsia="仿宋_GB2312"/>
          <w:color w:val="000000"/>
          <w:sz w:val="28"/>
          <w:szCs w:val="28"/>
        </w:rPr>
      </w:pPr>
      <w:r>
        <w:rPr>
          <w:rFonts w:hint="eastAsia" w:ascii="仿宋_GB2312" w:hAnsi="黑体" w:eastAsia="仿宋_GB2312"/>
          <w:color w:val="000000"/>
          <w:sz w:val="28"/>
          <w:szCs w:val="28"/>
        </w:rPr>
        <w:t>（2）在递交比选申请文件的同时，须提交法定代表人的授权委托书、授权代表的有效身份证件。</w:t>
      </w:r>
    </w:p>
    <w:p>
      <w:pPr>
        <w:pStyle w:val="18"/>
        <w:tabs>
          <w:tab w:val="left" w:pos="0"/>
        </w:tabs>
        <w:snapToGrid w:val="0"/>
        <w:spacing w:line="360" w:lineRule="auto"/>
        <w:ind w:firstLine="562" w:firstLineChars="200"/>
        <w:rPr>
          <w:rFonts w:ascii="仿宋_GB2312" w:hAnsi="黑体" w:eastAsia="仿宋_GB2312"/>
          <w:b/>
          <w:bCs/>
          <w:color w:val="000000"/>
          <w:sz w:val="28"/>
          <w:szCs w:val="28"/>
        </w:rPr>
      </w:pPr>
      <w:r>
        <w:rPr>
          <w:rFonts w:hint="eastAsia" w:ascii="仿宋_GB2312" w:hAnsi="黑体" w:eastAsia="仿宋_GB2312"/>
          <w:b/>
          <w:bCs/>
          <w:color w:val="000000"/>
          <w:sz w:val="28"/>
          <w:szCs w:val="28"/>
        </w:rPr>
        <w:t>4.2比选申请文件的修改和撤回</w:t>
      </w:r>
      <w:r>
        <w:rPr>
          <w:rFonts w:hint="eastAsia" w:hAnsi="宋体" w:eastAsia="仿宋_GB2312" w:cs="宋体"/>
          <w:b/>
          <w:bCs/>
          <w:color w:val="000000"/>
          <w:sz w:val="28"/>
          <w:szCs w:val="28"/>
        </w:rPr>
        <w:t> </w:t>
      </w:r>
    </w:p>
    <w:p>
      <w:pPr>
        <w:pStyle w:val="18"/>
        <w:tabs>
          <w:tab w:val="left" w:pos="0"/>
        </w:tabs>
        <w:adjustRightInd w:val="0"/>
        <w:snapToGrid w:val="0"/>
        <w:spacing w:line="360" w:lineRule="auto"/>
        <w:ind w:firstLine="560" w:firstLineChars="200"/>
        <w:jc w:val="left"/>
        <w:rPr>
          <w:rFonts w:ascii="仿宋_GB2312" w:hAnsi="黑体" w:eastAsia="仿宋_GB2312"/>
          <w:color w:val="000000"/>
          <w:sz w:val="28"/>
          <w:szCs w:val="28"/>
        </w:rPr>
      </w:pPr>
      <w:r>
        <w:rPr>
          <w:rFonts w:hint="eastAsia" w:ascii="仿宋_GB2312" w:hAnsi="黑体" w:eastAsia="仿宋_GB2312"/>
          <w:color w:val="000000"/>
          <w:sz w:val="28"/>
          <w:szCs w:val="28"/>
        </w:rPr>
        <w:t>（1）在比选申请文件递交截止时间前，比选申请人可以用书面形式提出修改或撤回其比选申请文件并送达到比选人。</w:t>
      </w:r>
      <w:r>
        <w:rPr>
          <w:rFonts w:hint="eastAsia" w:hAnsi="宋体" w:eastAsia="仿宋_GB2312" w:cs="宋体"/>
          <w:color w:val="000000"/>
          <w:sz w:val="28"/>
          <w:szCs w:val="28"/>
        </w:rPr>
        <w:t> </w:t>
      </w:r>
    </w:p>
    <w:p>
      <w:pPr>
        <w:pStyle w:val="18"/>
        <w:tabs>
          <w:tab w:val="left" w:pos="0"/>
        </w:tabs>
        <w:adjustRightInd w:val="0"/>
        <w:snapToGrid w:val="0"/>
        <w:spacing w:line="360" w:lineRule="auto"/>
        <w:ind w:firstLine="560" w:firstLineChars="200"/>
        <w:jc w:val="left"/>
        <w:rPr>
          <w:rFonts w:ascii="仿宋_GB2312" w:hAnsi="黑体" w:eastAsia="仿宋_GB2312"/>
          <w:color w:val="000000"/>
          <w:sz w:val="28"/>
          <w:szCs w:val="28"/>
        </w:rPr>
      </w:pPr>
      <w:r>
        <w:rPr>
          <w:rFonts w:hint="eastAsia" w:ascii="仿宋_GB2312" w:hAnsi="黑体" w:eastAsia="仿宋_GB2312"/>
          <w:color w:val="000000"/>
          <w:sz w:val="28"/>
          <w:szCs w:val="28"/>
        </w:rPr>
        <w:t>（2）比选申请人修改或撤回比选申请文件的书面材料，须密封送达到比选人。同时应在封皮上注明“比选申请文件修改”或“比选申请文件撤回通知”字样。</w:t>
      </w:r>
      <w:r>
        <w:rPr>
          <w:rFonts w:hint="eastAsia" w:hAnsi="宋体" w:eastAsia="仿宋_GB2312" w:cs="宋体"/>
          <w:color w:val="000000"/>
          <w:sz w:val="28"/>
          <w:szCs w:val="28"/>
        </w:rPr>
        <w:t> </w:t>
      </w:r>
    </w:p>
    <w:p>
      <w:pPr>
        <w:pStyle w:val="18"/>
        <w:tabs>
          <w:tab w:val="left" w:pos="0"/>
        </w:tabs>
        <w:adjustRightInd w:val="0"/>
        <w:snapToGrid w:val="0"/>
        <w:spacing w:line="360" w:lineRule="auto"/>
        <w:ind w:firstLine="560" w:firstLineChars="200"/>
        <w:jc w:val="left"/>
        <w:rPr>
          <w:rFonts w:ascii="仿宋_GB2312" w:hAnsi="黑体" w:eastAsia="仿宋_GB2312"/>
          <w:color w:val="000000"/>
          <w:sz w:val="28"/>
          <w:szCs w:val="28"/>
        </w:rPr>
      </w:pPr>
      <w:r>
        <w:rPr>
          <w:rFonts w:hint="eastAsia" w:ascii="仿宋_GB2312" w:hAnsi="黑体" w:eastAsia="仿宋_GB2312"/>
          <w:color w:val="000000"/>
          <w:sz w:val="28"/>
          <w:szCs w:val="28"/>
        </w:rPr>
        <w:t>（3）若比选申请人以传真或邮件形式通知比选人撤回报价，随后必须补充有法定代表人或其授权代表签署的正式文件送达到比选人。</w:t>
      </w:r>
      <w:r>
        <w:rPr>
          <w:rFonts w:ascii="Calibri" w:hAnsi="Calibri" w:eastAsia="仿宋_GB2312" w:cs="Calibri"/>
          <w:color w:val="000000"/>
          <w:sz w:val="28"/>
          <w:szCs w:val="28"/>
        </w:rPr>
        <w:t> </w:t>
      </w:r>
    </w:p>
    <w:p>
      <w:pPr>
        <w:pStyle w:val="18"/>
        <w:tabs>
          <w:tab w:val="left" w:pos="0"/>
        </w:tabs>
        <w:adjustRightInd w:val="0"/>
        <w:snapToGrid w:val="0"/>
        <w:spacing w:line="360" w:lineRule="auto"/>
        <w:ind w:firstLine="560" w:firstLineChars="200"/>
        <w:jc w:val="left"/>
        <w:rPr>
          <w:rFonts w:ascii="仿宋_GB2312" w:hAnsi="黑体" w:eastAsia="仿宋_GB2312"/>
          <w:color w:val="000000"/>
          <w:sz w:val="28"/>
          <w:szCs w:val="28"/>
        </w:rPr>
      </w:pPr>
      <w:r>
        <w:rPr>
          <w:rFonts w:hint="eastAsia" w:ascii="仿宋_GB2312" w:hAnsi="黑体" w:eastAsia="仿宋_GB2312"/>
          <w:color w:val="000000"/>
          <w:sz w:val="28"/>
          <w:szCs w:val="28"/>
        </w:rPr>
        <w:t>（4）从比选申请文件递交截止时间起至有效期满这段时间内，比选申请人不得撤回其比选申请文件。</w:t>
      </w:r>
      <w:r>
        <w:rPr>
          <w:rFonts w:hint="eastAsia" w:hAnsi="宋体" w:eastAsia="仿宋_GB2312" w:cs="宋体"/>
          <w:color w:val="000000"/>
          <w:sz w:val="28"/>
          <w:szCs w:val="28"/>
        </w:rPr>
        <w:t> </w:t>
      </w:r>
    </w:p>
    <w:p>
      <w:pPr>
        <w:pStyle w:val="18"/>
        <w:tabs>
          <w:tab w:val="left" w:pos="0"/>
        </w:tabs>
        <w:snapToGrid w:val="0"/>
        <w:spacing w:line="360" w:lineRule="auto"/>
        <w:ind w:firstLine="562" w:firstLineChars="200"/>
        <w:rPr>
          <w:rFonts w:ascii="仿宋_GB2312" w:hAnsi="黑体" w:eastAsia="仿宋_GB2312"/>
          <w:b/>
          <w:bCs/>
          <w:color w:val="000000"/>
          <w:sz w:val="28"/>
          <w:szCs w:val="28"/>
        </w:rPr>
      </w:pPr>
      <w:r>
        <w:rPr>
          <w:rFonts w:hint="eastAsia" w:ascii="仿宋_GB2312" w:hAnsi="黑体" w:eastAsia="仿宋_GB2312"/>
          <w:b/>
          <w:bCs/>
          <w:color w:val="000000"/>
          <w:sz w:val="28"/>
          <w:szCs w:val="28"/>
        </w:rPr>
        <w:t>4.</w:t>
      </w:r>
      <w:r>
        <w:rPr>
          <w:rFonts w:ascii="仿宋_GB2312" w:hAnsi="黑体" w:eastAsia="仿宋_GB2312"/>
          <w:b/>
          <w:bCs/>
          <w:color w:val="000000"/>
          <w:sz w:val="28"/>
          <w:szCs w:val="28"/>
        </w:rPr>
        <w:t>3</w:t>
      </w:r>
      <w:r>
        <w:rPr>
          <w:rFonts w:hint="eastAsia" w:ascii="仿宋_GB2312" w:hAnsi="黑体" w:eastAsia="仿宋_GB2312"/>
          <w:b/>
          <w:bCs/>
          <w:color w:val="000000"/>
          <w:sz w:val="28"/>
          <w:szCs w:val="28"/>
        </w:rPr>
        <w:t>发生下列情况之一的比选申请文件拒绝接收。</w:t>
      </w:r>
      <w:r>
        <w:rPr>
          <w:rFonts w:hint="eastAsia" w:hAnsi="宋体" w:eastAsia="仿宋_GB2312" w:cs="宋体"/>
          <w:b/>
          <w:bCs/>
          <w:color w:val="000000"/>
          <w:sz w:val="28"/>
          <w:szCs w:val="28"/>
        </w:rPr>
        <w:t> </w:t>
      </w:r>
    </w:p>
    <w:p>
      <w:pPr>
        <w:pStyle w:val="18"/>
        <w:tabs>
          <w:tab w:val="left" w:pos="0"/>
        </w:tabs>
        <w:snapToGrid w:val="0"/>
        <w:spacing w:line="360" w:lineRule="auto"/>
        <w:ind w:firstLine="560" w:firstLineChars="200"/>
        <w:rPr>
          <w:rFonts w:ascii="仿宋_GB2312" w:hAnsi="黑体" w:eastAsia="仿宋_GB2312"/>
          <w:color w:val="000000"/>
          <w:sz w:val="28"/>
          <w:szCs w:val="28"/>
        </w:rPr>
      </w:pPr>
      <w:r>
        <w:rPr>
          <w:rFonts w:hint="eastAsia" w:ascii="仿宋_GB2312" w:hAnsi="黑体" w:eastAsia="仿宋_GB2312"/>
          <w:color w:val="000000"/>
          <w:sz w:val="28"/>
          <w:szCs w:val="28"/>
        </w:rPr>
        <w:t>（1）在比选申请文件递交截止时间以后送达的比选申请文件；</w:t>
      </w:r>
      <w:r>
        <w:rPr>
          <w:rFonts w:hint="eastAsia" w:hAnsi="宋体" w:eastAsia="仿宋_GB2312" w:cs="宋体"/>
          <w:color w:val="000000"/>
          <w:sz w:val="28"/>
          <w:szCs w:val="28"/>
        </w:rPr>
        <w:t> </w:t>
      </w:r>
    </w:p>
    <w:p>
      <w:pPr>
        <w:pStyle w:val="18"/>
        <w:tabs>
          <w:tab w:val="left" w:pos="0"/>
        </w:tabs>
        <w:snapToGrid w:val="0"/>
        <w:spacing w:line="360" w:lineRule="auto"/>
        <w:ind w:firstLine="560" w:firstLineChars="200"/>
        <w:rPr>
          <w:rFonts w:ascii="仿宋_GB2312" w:hAnsi="黑体" w:eastAsia="仿宋_GB2312"/>
          <w:color w:val="000000"/>
          <w:sz w:val="28"/>
          <w:szCs w:val="28"/>
        </w:rPr>
      </w:pPr>
      <w:r>
        <w:rPr>
          <w:rFonts w:hint="eastAsia" w:ascii="仿宋_GB2312" w:hAnsi="黑体" w:eastAsia="仿宋_GB2312"/>
          <w:color w:val="000000"/>
          <w:sz w:val="28"/>
          <w:szCs w:val="28"/>
        </w:rPr>
        <w:t>（2）未按照比选文件规定要求密封、签署、盖章的；</w:t>
      </w:r>
      <w:r>
        <w:rPr>
          <w:rFonts w:hint="eastAsia" w:hAnsi="宋体" w:eastAsia="仿宋_GB2312" w:cs="宋体"/>
          <w:color w:val="000000"/>
          <w:sz w:val="28"/>
          <w:szCs w:val="28"/>
        </w:rPr>
        <w:t> </w:t>
      </w:r>
    </w:p>
    <w:p>
      <w:pPr>
        <w:pStyle w:val="18"/>
        <w:tabs>
          <w:tab w:val="left" w:pos="0"/>
        </w:tabs>
        <w:snapToGrid w:val="0"/>
        <w:spacing w:line="360" w:lineRule="auto"/>
        <w:ind w:firstLine="560" w:firstLineChars="200"/>
        <w:rPr>
          <w:rFonts w:ascii="仿宋_GB2312" w:hAnsi="黑体" w:eastAsia="仿宋_GB2312"/>
          <w:color w:val="000000"/>
          <w:sz w:val="28"/>
          <w:szCs w:val="28"/>
        </w:rPr>
      </w:pPr>
      <w:r>
        <w:rPr>
          <w:rFonts w:hint="eastAsia" w:ascii="仿宋_GB2312" w:hAnsi="黑体" w:eastAsia="仿宋_GB2312"/>
          <w:color w:val="000000"/>
          <w:sz w:val="28"/>
          <w:szCs w:val="28"/>
        </w:rPr>
        <w:t>（3）由于包装不妥在送达途中严重破损或失散的比选申请文件；</w:t>
      </w:r>
      <w:r>
        <w:rPr>
          <w:rFonts w:hint="eastAsia" w:hAnsi="宋体" w:eastAsia="仿宋_GB2312" w:cs="宋体"/>
          <w:color w:val="000000"/>
          <w:sz w:val="28"/>
          <w:szCs w:val="28"/>
        </w:rPr>
        <w:t> </w:t>
      </w:r>
    </w:p>
    <w:p>
      <w:pPr>
        <w:pStyle w:val="18"/>
        <w:tabs>
          <w:tab w:val="left" w:pos="0"/>
        </w:tabs>
        <w:snapToGrid w:val="0"/>
        <w:spacing w:line="360" w:lineRule="auto"/>
        <w:ind w:firstLine="560" w:firstLineChars="200"/>
        <w:rPr>
          <w:rFonts w:ascii="仿宋_GB2312" w:hAnsi="黑体" w:eastAsia="仿宋_GB2312"/>
          <w:color w:val="000000"/>
          <w:sz w:val="28"/>
          <w:szCs w:val="28"/>
        </w:rPr>
      </w:pPr>
      <w:r>
        <w:rPr>
          <w:rFonts w:hint="eastAsia" w:ascii="仿宋_GB2312" w:hAnsi="黑体" w:eastAsia="仿宋_GB2312"/>
          <w:color w:val="000000"/>
          <w:sz w:val="28"/>
          <w:szCs w:val="28"/>
        </w:rPr>
        <w:t>（4）以电讯形式送达的比选申请文件。</w:t>
      </w:r>
    </w:p>
    <w:p>
      <w:pPr>
        <w:spacing w:line="360" w:lineRule="auto"/>
        <w:jc w:val="left"/>
        <w:outlineLvl w:val="1"/>
        <w:rPr>
          <w:rFonts w:ascii="Arial" w:hAnsi="Arial" w:cs="Arial"/>
          <w:b/>
          <w:color w:val="000000"/>
          <w:kern w:val="0"/>
          <w:sz w:val="28"/>
          <w:szCs w:val="28"/>
        </w:rPr>
      </w:pPr>
      <w:bookmarkStart w:id="38" w:name="_Toc13858038"/>
      <w:r>
        <w:rPr>
          <w:rFonts w:hint="eastAsia" w:ascii="Arial" w:hAnsi="Arial" w:cs="Arial"/>
          <w:b/>
          <w:color w:val="000000"/>
          <w:kern w:val="0"/>
          <w:sz w:val="28"/>
          <w:szCs w:val="28"/>
        </w:rPr>
        <w:t>五、比选人特别申明</w:t>
      </w:r>
      <w:bookmarkEnd w:id="38"/>
    </w:p>
    <w:p>
      <w:pPr>
        <w:pStyle w:val="18"/>
        <w:tabs>
          <w:tab w:val="left" w:pos="0"/>
        </w:tabs>
        <w:snapToGrid w:val="0"/>
        <w:spacing w:line="360" w:lineRule="auto"/>
        <w:ind w:firstLine="560" w:firstLineChars="200"/>
        <w:rPr>
          <w:rFonts w:ascii="仿宋_GB2312" w:hAnsi="黑体" w:eastAsia="仿宋_GB2312"/>
          <w:color w:val="000000"/>
          <w:sz w:val="28"/>
          <w:szCs w:val="28"/>
        </w:rPr>
      </w:pPr>
      <w:r>
        <w:rPr>
          <w:rFonts w:ascii="仿宋_GB2312" w:hAnsi="黑体" w:eastAsia="仿宋_GB2312"/>
          <w:color w:val="000000"/>
          <w:sz w:val="28"/>
          <w:szCs w:val="28"/>
        </w:rPr>
        <w:t>5</w:t>
      </w:r>
      <w:r>
        <w:rPr>
          <w:rFonts w:hint="eastAsia" w:ascii="仿宋_GB2312" w:hAnsi="黑体" w:eastAsia="仿宋_GB2312"/>
          <w:color w:val="000000"/>
          <w:sz w:val="28"/>
          <w:szCs w:val="28"/>
        </w:rPr>
        <w:t>.1比选申请人如果认为本比选文件及其比选须知、比选报价、评选范围、评审细则和评审标准以及其他附件的内容不确切、表述混乱或相互矛盾抵触，应当书面提请比选人澄清或说明。比选申请人没有提请比选人澄清或说明的，以评审委员会的认定为准。</w:t>
      </w:r>
    </w:p>
    <w:p>
      <w:pPr>
        <w:pStyle w:val="18"/>
        <w:tabs>
          <w:tab w:val="left" w:pos="0"/>
        </w:tabs>
        <w:snapToGrid w:val="0"/>
        <w:spacing w:line="360" w:lineRule="auto"/>
        <w:ind w:firstLine="560" w:firstLineChars="200"/>
        <w:rPr>
          <w:rFonts w:ascii="仿宋_GB2312" w:hAnsi="黑体" w:eastAsia="仿宋_GB2312"/>
          <w:color w:val="000000"/>
          <w:sz w:val="28"/>
          <w:szCs w:val="28"/>
        </w:rPr>
      </w:pPr>
      <w:r>
        <w:rPr>
          <w:rFonts w:ascii="仿宋_GB2312" w:hAnsi="黑体" w:eastAsia="仿宋_GB2312"/>
          <w:color w:val="000000"/>
          <w:sz w:val="28"/>
          <w:szCs w:val="28"/>
        </w:rPr>
        <w:t>5</w:t>
      </w:r>
      <w:r>
        <w:rPr>
          <w:rFonts w:hint="eastAsia" w:ascii="仿宋_GB2312" w:hAnsi="黑体" w:eastAsia="仿宋_GB2312"/>
          <w:color w:val="000000"/>
          <w:sz w:val="28"/>
          <w:szCs w:val="28"/>
        </w:rPr>
        <w:t>.</w:t>
      </w:r>
      <w:r>
        <w:rPr>
          <w:rFonts w:ascii="仿宋_GB2312" w:hAnsi="黑体" w:eastAsia="仿宋_GB2312"/>
          <w:color w:val="000000"/>
          <w:sz w:val="28"/>
          <w:szCs w:val="28"/>
        </w:rPr>
        <w:t>2</w:t>
      </w:r>
      <w:r>
        <w:rPr>
          <w:rFonts w:hint="eastAsia" w:ascii="仿宋_GB2312" w:hAnsi="黑体" w:eastAsia="仿宋_GB2312"/>
          <w:color w:val="000000"/>
          <w:sz w:val="28"/>
          <w:szCs w:val="28"/>
        </w:rPr>
        <w:t>比选人相信：每一个比选申请人都有足够的判断和决策能力。如果比选申请人报名并参与比选，便意味着作出了对本比选文件没有异议的承诺；如果比选申请人对本比选文件有异议，可以拒绝参加比选。</w:t>
      </w:r>
    </w:p>
    <w:p>
      <w:pPr>
        <w:pStyle w:val="2"/>
        <w:pageBreakBefore/>
        <w:numPr>
          <w:ilvl w:val="0"/>
          <w:numId w:val="0"/>
        </w:numPr>
        <w:jc w:val="center"/>
        <w:rPr>
          <w:color w:val="000000"/>
        </w:rPr>
      </w:pPr>
      <w:bookmarkStart w:id="39" w:name="_Toc13858039"/>
      <w:bookmarkStart w:id="40" w:name="_Toc6799"/>
      <w:bookmarkStart w:id="41" w:name="_Toc14322"/>
      <w:bookmarkStart w:id="42" w:name="_Toc13669617"/>
      <w:r>
        <w:rPr>
          <w:rFonts w:hint="eastAsia"/>
          <w:color w:val="000000"/>
        </w:rPr>
        <w:t>第三部分 评审细则</w:t>
      </w:r>
      <w:bookmarkEnd w:id="39"/>
    </w:p>
    <w:bookmarkEnd w:id="40"/>
    <w:bookmarkEnd w:id="41"/>
    <w:bookmarkEnd w:id="42"/>
    <w:p>
      <w:pPr>
        <w:spacing w:line="360" w:lineRule="auto"/>
        <w:jc w:val="left"/>
        <w:outlineLvl w:val="1"/>
        <w:rPr>
          <w:color w:val="000000"/>
        </w:rPr>
      </w:pPr>
      <w:bookmarkStart w:id="43" w:name="_Toc13858040"/>
      <w:r>
        <w:rPr>
          <w:rFonts w:hint="eastAsia" w:ascii="Arial" w:hAnsi="Arial" w:cs="Arial"/>
          <w:b/>
          <w:color w:val="000000"/>
          <w:kern w:val="0"/>
          <w:sz w:val="28"/>
          <w:szCs w:val="28"/>
        </w:rPr>
        <w:t>一、评审办法</w:t>
      </w:r>
      <w:bookmarkEnd w:id="43"/>
    </w:p>
    <w:p>
      <w:pPr>
        <w:pStyle w:val="17"/>
        <w:bidi w:val="0"/>
        <w:rPr>
          <w:rFonts w:ascii="仿宋_GB2312" w:hAnsi="仿宋" w:eastAsia="仿宋_GB2312"/>
          <w:color w:val="000000"/>
          <w:sz w:val="28"/>
          <w:szCs w:val="28"/>
        </w:rPr>
      </w:pPr>
      <w:r>
        <w:rPr>
          <w:rFonts w:hint="eastAsia" w:ascii="仿宋_GB2312" w:hAnsi="仿宋" w:eastAsia="仿宋_GB2312"/>
          <w:color w:val="000000"/>
          <w:sz w:val="28"/>
          <w:szCs w:val="28"/>
        </w:rPr>
        <w:t>比选人依照有关规定，并根据本次比选项目的特点组织评审小组，评审小组由相关部门</w:t>
      </w:r>
      <w:r>
        <w:rPr>
          <w:rFonts w:hint="eastAsia" w:ascii="仿宋_GB2312" w:hAnsi="仿宋" w:eastAsia="仿宋_GB2312"/>
          <w:color w:val="000000"/>
          <w:sz w:val="28"/>
          <w:szCs w:val="28"/>
          <w:highlight w:val="yellow"/>
        </w:rPr>
        <w:t>共</w:t>
      </w:r>
      <w:r>
        <w:rPr>
          <w:rFonts w:hint="eastAsia" w:ascii="仿宋_GB2312" w:hAnsi="仿宋" w:eastAsia="仿宋_GB2312"/>
          <w:color w:val="000000"/>
          <w:sz w:val="28"/>
          <w:szCs w:val="28"/>
          <w:highlight w:val="yellow"/>
          <w:u w:val="single"/>
          <w:lang w:val="en-US" w:eastAsia="zh-CN"/>
        </w:rPr>
        <w:t>5</w:t>
      </w:r>
      <w:r>
        <w:rPr>
          <w:rFonts w:hint="eastAsia" w:ascii="仿宋_GB2312" w:hAnsi="仿宋" w:eastAsia="仿宋_GB2312"/>
          <w:color w:val="000000"/>
          <w:sz w:val="28"/>
          <w:szCs w:val="28"/>
          <w:highlight w:val="yellow"/>
        </w:rPr>
        <w:t>人</w:t>
      </w:r>
      <w:r>
        <w:rPr>
          <w:rFonts w:hint="eastAsia" w:ascii="仿宋_GB2312" w:hAnsi="仿宋" w:eastAsia="仿宋_GB2312"/>
          <w:color w:val="000000"/>
          <w:sz w:val="28"/>
          <w:szCs w:val="28"/>
        </w:rPr>
        <w:t>组成，纪检人员全程监督评审过程不参与评审。</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本次评审</w:t>
      </w:r>
      <w:r>
        <w:rPr>
          <w:rFonts w:hint="eastAsia" w:ascii="仿宋_GB2312" w:hAnsi="仿宋" w:eastAsia="仿宋_GB2312"/>
          <w:sz w:val="28"/>
          <w:szCs w:val="28"/>
        </w:rPr>
        <w:t>实行综合评分法，</w:t>
      </w:r>
      <w:r>
        <w:rPr>
          <w:rFonts w:hint="eastAsia" w:ascii="仿宋_GB2312" w:hAnsi="仿宋" w:eastAsia="仿宋_GB2312"/>
          <w:color w:val="000000"/>
          <w:sz w:val="28"/>
          <w:szCs w:val="28"/>
        </w:rPr>
        <w:t>评分最高的比选申请人按相关规定报批后确定为中选候选人。</w:t>
      </w:r>
    </w:p>
    <w:p>
      <w:pPr>
        <w:spacing w:line="360" w:lineRule="auto"/>
        <w:jc w:val="left"/>
        <w:outlineLvl w:val="1"/>
        <w:rPr>
          <w:rFonts w:ascii="Arial" w:hAnsi="Arial" w:cs="Arial"/>
          <w:b/>
          <w:color w:val="000000"/>
          <w:kern w:val="0"/>
          <w:sz w:val="28"/>
          <w:szCs w:val="28"/>
        </w:rPr>
      </w:pPr>
      <w:bookmarkStart w:id="44" w:name="_Toc13858041"/>
      <w:r>
        <w:rPr>
          <w:rFonts w:hint="eastAsia" w:ascii="Arial" w:hAnsi="Arial" w:cs="Arial"/>
          <w:b/>
          <w:color w:val="000000"/>
          <w:kern w:val="0"/>
          <w:sz w:val="28"/>
          <w:szCs w:val="28"/>
        </w:rPr>
        <w:t>二、评审程序</w:t>
      </w:r>
      <w:bookmarkEnd w:id="44"/>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1.比选申请人签到；</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2.主持人宣布比选注意事项；</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3.监督人员宣读纪律要求；</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4.比选申请人代表现场检查各比选申请文件的密封情况并签字；</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5.主持人当众开启各参选单位的申请文件，公布各比选申请人承诺的下浮率并进行登记，比选申请人对承诺签字确认，各比选申请人暂时离场；</w:t>
      </w:r>
    </w:p>
    <w:p>
      <w:pPr>
        <w:spacing w:line="360" w:lineRule="auto"/>
        <w:ind w:firstLine="560" w:firstLineChars="200"/>
        <w:rPr>
          <w:rFonts w:ascii="仿宋_GB2312" w:hAnsi="仿宋" w:eastAsia="仿宋_GB2312"/>
          <w:sz w:val="28"/>
          <w:szCs w:val="28"/>
        </w:rPr>
      </w:pPr>
      <w:r>
        <w:rPr>
          <w:rFonts w:ascii="仿宋_GB2312" w:hAnsi="仿宋" w:eastAsia="仿宋_GB2312"/>
          <w:sz w:val="28"/>
          <w:szCs w:val="28"/>
        </w:rPr>
        <w:t>6</w:t>
      </w:r>
      <w:r>
        <w:rPr>
          <w:rFonts w:hint="eastAsia" w:ascii="仿宋_GB2312" w:hAnsi="仿宋" w:eastAsia="仿宋_GB2312"/>
          <w:sz w:val="28"/>
          <w:szCs w:val="28"/>
        </w:rPr>
        <w:t>.评审小组首先确认各比选申请人的比选资格，通过资格审查的比选申请人进入评分环节。</w:t>
      </w:r>
    </w:p>
    <w:p>
      <w:pPr>
        <w:spacing w:line="360" w:lineRule="auto"/>
        <w:ind w:firstLine="560" w:firstLineChars="200"/>
        <w:rPr>
          <w:rFonts w:ascii="仿宋_GB2312" w:hAnsi="仿宋" w:eastAsia="仿宋_GB2312"/>
          <w:sz w:val="28"/>
          <w:szCs w:val="28"/>
        </w:rPr>
      </w:pPr>
      <w:r>
        <w:rPr>
          <w:rFonts w:ascii="仿宋_GB2312" w:hAnsi="仿宋" w:eastAsia="仿宋_GB2312"/>
          <w:sz w:val="28"/>
          <w:szCs w:val="28"/>
        </w:rPr>
        <w:t>7</w:t>
      </w:r>
      <w:r>
        <w:rPr>
          <w:rFonts w:hint="eastAsia" w:ascii="仿宋_GB2312" w:hAnsi="仿宋" w:eastAsia="仿宋_GB2312"/>
          <w:sz w:val="28"/>
          <w:szCs w:val="28"/>
        </w:rPr>
        <w:t>.评审小组对通过合格的比选申请人按评分标准进行独立评审，综合评分得分最高的比选申请人即为中选候选人。</w:t>
      </w:r>
    </w:p>
    <w:p>
      <w:pPr>
        <w:spacing w:line="360" w:lineRule="auto"/>
        <w:ind w:firstLine="560" w:firstLineChars="200"/>
        <w:rPr>
          <w:rFonts w:ascii="仿宋_GB2312" w:hAnsi="仿宋" w:eastAsia="仿宋_GB2312"/>
          <w:sz w:val="28"/>
          <w:szCs w:val="28"/>
        </w:rPr>
      </w:pPr>
      <w:r>
        <w:rPr>
          <w:rFonts w:ascii="仿宋_GB2312" w:hAnsi="仿宋" w:eastAsia="仿宋_GB2312"/>
          <w:sz w:val="28"/>
          <w:szCs w:val="28"/>
        </w:rPr>
        <w:t>8</w:t>
      </w:r>
      <w:r>
        <w:rPr>
          <w:rFonts w:hint="eastAsia" w:ascii="仿宋_GB2312" w:hAnsi="仿宋" w:eastAsia="仿宋_GB2312"/>
          <w:sz w:val="28"/>
          <w:szCs w:val="28"/>
        </w:rPr>
        <w:t>.评审小组及相关监督人员签字确认谈判结果。</w:t>
      </w:r>
    </w:p>
    <w:p>
      <w:pPr>
        <w:spacing w:line="360" w:lineRule="auto"/>
        <w:jc w:val="left"/>
        <w:outlineLvl w:val="1"/>
        <w:rPr>
          <w:color w:val="000000"/>
        </w:rPr>
      </w:pPr>
      <w:bookmarkStart w:id="45" w:name="_Toc13858042"/>
      <w:r>
        <w:rPr>
          <w:rFonts w:hint="eastAsia" w:ascii="Arial" w:hAnsi="Arial" w:cs="Arial"/>
          <w:b/>
          <w:color w:val="000000"/>
          <w:kern w:val="0"/>
          <w:sz w:val="28"/>
          <w:szCs w:val="28"/>
        </w:rPr>
        <w:t>三、比选活动不成立的情形</w:t>
      </w:r>
      <w:bookmarkEnd w:id="45"/>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发生下列情况之一,则本次比选活动不成立，比选人将重新组织比选:</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1.在比选申请文件递交时间截止时，比选申请人不足三家；</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2.资格审查合格的不足三家。</w:t>
      </w:r>
    </w:p>
    <w:p>
      <w:pPr>
        <w:spacing w:line="360" w:lineRule="auto"/>
        <w:jc w:val="left"/>
        <w:outlineLvl w:val="1"/>
        <w:rPr>
          <w:rFonts w:ascii="Arial" w:hAnsi="Arial" w:cs="Arial"/>
          <w:b/>
          <w:color w:val="000000"/>
          <w:kern w:val="0"/>
          <w:sz w:val="28"/>
          <w:szCs w:val="28"/>
        </w:rPr>
      </w:pPr>
      <w:bookmarkStart w:id="46" w:name="_Toc13858043"/>
      <w:r>
        <w:rPr>
          <w:rFonts w:hint="eastAsia" w:ascii="Arial" w:hAnsi="Arial" w:cs="Arial"/>
          <w:b/>
          <w:color w:val="000000"/>
          <w:kern w:val="0"/>
          <w:sz w:val="28"/>
          <w:szCs w:val="28"/>
        </w:rPr>
        <w:t>四、评审小组职责</w:t>
      </w:r>
      <w:bookmarkEnd w:id="46"/>
    </w:p>
    <w:p>
      <w:pPr>
        <w:spacing w:line="360" w:lineRule="auto"/>
        <w:ind w:firstLine="560" w:firstLineChars="200"/>
        <w:rPr>
          <w:rFonts w:ascii="仿宋_GB2312" w:hAnsi="仿宋" w:eastAsia="仿宋_GB2312"/>
          <w:color w:val="000000"/>
          <w:sz w:val="28"/>
          <w:szCs w:val="28"/>
        </w:rPr>
      </w:pPr>
      <w:r>
        <w:rPr>
          <w:rFonts w:ascii="仿宋_GB2312" w:hAnsi="仿宋" w:eastAsia="仿宋_GB2312"/>
          <w:color w:val="000000"/>
          <w:sz w:val="28"/>
          <w:szCs w:val="28"/>
        </w:rPr>
        <w:t>4</w:t>
      </w:r>
      <w:r>
        <w:rPr>
          <w:rFonts w:hint="eastAsia" w:ascii="仿宋_GB2312" w:hAnsi="仿宋" w:eastAsia="仿宋_GB2312"/>
          <w:color w:val="000000"/>
          <w:sz w:val="28"/>
          <w:szCs w:val="28"/>
        </w:rPr>
        <w:t>.1评审小组对比选申请文件进行审查、质疑、评估和比较，负责评审工作，独立履行下列职责：</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（1）审查比选申请文件是否符合比选文件要求，并做出评价；</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（2）要求比选申请人对比选申请文件有关事项做出解释或者澄清；</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（3）受比选人委托按照事先确定的办法推荐中选人；</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（4）向比选人报告非法干预其工作的行为。</w:t>
      </w:r>
    </w:p>
    <w:p>
      <w:pPr>
        <w:spacing w:line="360" w:lineRule="auto"/>
        <w:ind w:firstLine="560" w:firstLineChars="200"/>
        <w:rPr>
          <w:rFonts w:ascii="仿宋_GB2312" w:hAnsi="仿宋" w:eastAsia="仿宋_GB2312"/>
          <w:color w:val="000000"/>
          <w:sz w:val="28"/>
          <w:szCs w:val="28"/>
        </w:rPr>
      </w:pPr>
      <w:r>
        <w:rPr>
          <w:rFonts w:ascii="仿宋_GB2312" w:hAnsi="仿宋" w:eastAsia="仿宋_GB2312"/>
          <w:color w:val="000000"/>
          <w:sz w:val="28"/>
          <w:szCs w:val="28"/>
        </w:rPr>
        <w:t>4</w:t>
      </w:r>
      <w:r>
        <w:rPr>
          <w:rFonts w:hint="eastAsia" w:ascii="仿宋_GB2312" w:hAnsi="仿宋" w:eastAsia="仿宋_GB2312"/>
          <w:color w:val="000000"/>
          <w:sz w:val="28"/>
          <w:szCs w:val="28"/>
        </w:rPr>
        <w:t>.2评审小组完成评审后，应向比选人提出书面评价报告，评价报告需评审小组全体成员签字。主要内容包括：</w:t>
      </w:r>
    </w:p>
    <w:p>
      <w:pPr>
        <w:spacing w:line="360" w:lineRule="auto"/>
        <w:ind w:firstLine="537" w:firstLineChars="192"/>
        <w:rPr>
          <w:rFonts w:ascii="仿宋_GB2312" w:hAnsi="仿宋" w:eastAsia="仿宋_GB2312"/>
          <w:color w:val="000000"/>
          <w:sz w:val="28"/>
          <w:szCs w:val="28"/>
        </w:rPr>
      </w:pPr>
      <w:r>
        <w:rPr>
          <w:rFonts w:hint="eastAsia" w:ascii="仿宋_GB2312" w:hAnsi="仿宋" w:eastAsia="仿宋_GB2312"/>
          <w:color w:val="000000"/>
          <w:sz w:val="28"/>
          <w:szCs w:val="28"/>
        </w:rPr>
        <w:t>（1）比选日期和地点；</w:t>
      </w:r>
    </w:p>
    <w:p>
      <w:pPr>
        <w:spacing w:line="360" w:lineRule="auto"/>
        <w:ind w:firstLine="537" w:firstLineChars="192"/>
        <w:rPr>
          <w:rFonts w:ascii="仿宋_GB2312" w:hAnsi="仿宋" w:eastAsia="仿宋_GB2312"/>
          <w:color w:val="000000"/>
          <w:sz w:val="28"/>
          <w:szCs w:val="28"/>
        </w:rPr>
      </w:pPr>
      <w:r>
        <w:rPr>
          <w:rFonts w:hint="eastAsia" w:ascii="仿宋_GB2312" w:hAnsi="仿宋" w:eastAsia="仿宋_GB2312"/>
          <w:color w:val="000000"/>
          <w:sz w:val="28"/>
          <w:szCs w:val="28"/>
        </w:rPr>
        <w:t>（2）比选申请人名单和评审小组成员名单；</w:t>
      </w:r>
    </w:p>
    <w:p>
      <w:pPr>
        <w:spacing w:line="360" w:lineRule="auto"/>
        <w:ind w:firstLine="537" w:firstLineChars="192"/>
        <w:rPr>
          <w:rFonts w:ascii="仿宋_GB2312" w:hAnsi="仿宋" w:eastAsia="仿宋_GB2312"/>
          <w:color w:val="000000"/>
          <w:sz w:val="28"/>
          <w:szCs w:val="28"/>
        </w:rPr>
      </w:pPr>
      <w:r>
        <w:rPr>
          <w:rFonts w:hint="eastAsia" w:ascii="仿宋_GB2312" w:hAnsi="仿宋" w:eastAsia="仿宋_GB2312"/>
          <w:color w:val="000000"/>
          <w:sz w:val="28"/>
          <w:szCs w:val="28"/>
        </w:rPr>
        <w:t>（3）评审结果排名；</w:t>
      </w:r>
    </w:p>
    <w:p>
      <w:pPr>
        <w:spacing w:line="360" w:lineRule="auto"/>
        <w:ind w:firstLine="537" w:firstLineChars="192"/>
        <w:rPr>
          <w:rFonts w:ascii="仿宋_GB2312" w:hAnsi="仿宋" w:eastAsia="仿宋_GB2312"/>
          <w:color w:val="000000"/>
          <w:sz w:val="28"/>
          <w:szCs w:val="28"/>
        </w:rPr>
      </w:pPr>
      <w:r>
        <w:rPr>
          <w:rFonts w:hint="eastAsia" w:ascii="仿宋_GB2312" w:hAnsi="仿宋" w:eastAsia="仿宋_GB2312"/>
          <w:color w:val="000000"/>
          <w:sz w:val="28"/>
          <w:szCs w:val="28"/>
        </w:rPr>
        <w:t>（4）评审记录及说明，包括比选申请人名单及原因；</w:t>
      </w:r>
    </w:p>
    <w:p>
      <w:pPr>
        <w:spacing w:line="360" w:lineRule="auto"/>
        <w:ind w:firstLine="537" w:firstLineChars="192"/>
        <w:rPr>
          <w:rFonts w:ascii="仿宋_GB2312" w:hAnsi="仿宋" w:eastAsia="仿宋_GB2312"/>
          <w:color w:val="000000"/>
          <w:sz w:val="28"/>
          <w:szCs w:val="28"/>
        </w:rPr>
      </w:pPr>
      <w:r>
        <w:rPr>
          <w:rFonts w:hint="eastAsia" w:ascii="仿宋_GB2312" w:hAnsi="仿宋" w:eastAsia="仿宋_GB2312"/>
          <w:color w:val="000000"/>
          <w:sz w:val="28"/>
          <w:szCs w:val="28"/>
        </w:rPr>
        <w:t>（5）评审小组推荐的中选候选人。</w:t>
      </w:r>
    </w:p>
    <w:p>
      <w:pPr>
        <w:spacing w:line="360" w:lineRule="auto"/>
        <w:ind w:firstLine="537" w:firstLineChars="192"/>
        <w:rPr>
          <w:rFonts w:ascii="仿宋_GB2312" w:hAnsi="仿宋" w:eastAsia="仿宋_GB2312"/>
          <w:color w:val="000000"/>
          <w:sz w:val="28"/>
          <w:szCs w:val="28"/>
        </w:rPr>
      </w:pPr>
      <w:r>
        <w:rPr>
          <w:rFonts w:ascii="仿宋_GB2312" w:hAnsi="仿宋" w:eastAsia="仿宋_GB2312"/>
          <w:color w:val="000000"/>
          <w:sz w:val="28"/>
          <w:szCs w:val="28"/>
        </w:rPr>
        <w:t>4</w:t>
      </w:r>
      <w:r>
        <w:rPr>
          <w:rFonts w:hint="eastAsia" w:ascii="仿宋_GB2312" w:hAnsi="仿宋" w:eastAsia="仿宋_GB2312"/>
          <w:color w:val="000000"/>
          <w:sz w:val="28"/>
          <w:szCs w:val="28"/>
        </w:rPr>
        <w:t>.3评审原则</w:t>
      </w:r>
    </w:p>
    <w:p>
      <w:pPr>
        <w:spacing w:line="360" w:lineRule="auto"/>
        <w:ind w:firstLine="537" w:firstLineChars="192"/>
        <w:rPr>
          <w:rFonts w:ascii="仿宋_GB2312" w:hAnsi="仿宋" w:eastAsia="仿宋_GB2312"/>
          <w:color w:val="000000"/>
          <w:sz w:val="28"/>
          <w:szCs w:val="28"/>
        </w:rPr>
      </w:pPr>
      <w:r>
        <w:rPr>
          <w:rFonts w:hint="eastAsia" w:ascii="仿宋_GB2312" w:hAnsi="仿宋" w:eastAsia="仿宋_GB2312"/>
          <w:color w:val="000000"/>
          <w:sz w:val="28"/>
          <w:szCs w:val="28"/>
        </w:rPr>
        <w:t>（1</w:t>
      </w:r>
      <w:r>
        <w:rPr>
          <w:rFonts w:ascii="仿宋_GB2312" w:hAnsi="仿宋" w:eastAsia="仿宋_GB2312"/>
          <w:color w:val="000000"/>
          <w:sz w:val="28"/>
          <w:szCs w:val="28"/>
        </w:rPr>
        <w:t>）</w:t>
      </w:r>
      <w:r>
        <w:rPr>
          <w:rFonts w:hint="eastAsia" w:ascii="仿宋_GB2312" w:hAnsi="仿宋" w:eastAsia="仿宋_GB2312"/>
          <w:color w:val="000000"/>
          <w:sz w:val="28"/>
          <w:szCs w:val="28"/>
        </w:rPr>
        <w:t>客观性原则：评审小组将严格按照比选文件的要求，对比选申请人的比选申请文件进行认真评审；评审小组对比选申请文件的评审仅依据比选文件本身，而不依据比选文件以外的任何因素。</w:t>
      </w:r>
    </w:p>
    <w:p>
      <w:pPr>
        <w:spacing w:line="360" w:lineRule="auto"/>
        <w:ind w:firstLine="537" w:firstLineChars="192"/>
        <w:rPr>
          <w:rFonts w:ascii="仿宋_GB2312" w:hAnsi="仿宋" w:eastAsia="仿宋_GB2312"/>
          <w:color w:val="000000"/>
          <w:sz w:val="28"/>
          <w:szCs w:val="28"/>
        </w:rPr>
      </w:pPr>
      <w:r>
        <w:rPr>
          <w:rFonts w:hint="eastAsia" w:ascii="仿宋_GB2312" w:hAnsi="仿宋" w:eastAsia="仿宋_GB2312"/>
          <w:color w:val="000000"/>
          <w:sz w:val="28"/>
          <w:szCs w:val="28"/>
        </w:rPr>
        <w:t>（2</w:t>
      </w:r>
      <w:r>
        <w:rPr>
          <w:rFonts w:ascii="仿宋_GB2312" w:hAnsi="仿宋" w:eastAsia="仿宋_GB2312"/>
          <w:color w:val="000000"/>
          <w:sz w:val="28"/>
          <w:szCs w:val="28"/>
        </w:rPr>
        <w:t>）</w:t>
      </w:r>
      <w:r>
        <w:rPr>
          <w:rFonts w:hint="eastAsia" w:ascii="仿宋_GB2312" w:hAnsi="仿宋" w:eastAsia="仿宋_GB2312"/>
          <w:color w:val="000000"/>
          <w:sz w:val="28"/>
          <w:szCs w:val="28"/>
        </w:rPr>
        <w:t>统一性原则：评审小组将按照统一的评审原则和评审方法，用同一标准进行评审。</w:t>
      </w:r>
    </w:p>
    <w:p>
      <w:pPr>
        <w:spacing w:line="360" w:lineRule="auto"/>
        <w:ind w:firstLine="537" w:firstLineChars="192"/>
        <w:rPr>
          <w:rFonts w:ascii="仿宋_GB2312" w:hAnsi="仿宋" w:eastAsia="仿宋_GB2312"/>
          <w:color w:val="000000"/>
          <w:sz w:val="28"/>
          <w:szCs w:val="28"/>
        </w:rPr>
      </w:pPr>
      <w:r>
        <w:rPr>
          <w:rFonts w:hint="eastAsia" w:ascii="仿宋_GB2312" w:hAnsi="仿宋" w:eastAsia="仿宋_GB2312"/>
          <w:color w:val="000000"/>
          <w:sz w:val="28"/>
          <w:szCs w:val="28"/>
        </w:rPr>
        <w:t>（3</w:t>
      </w:r>
      <w:r>
        <w:rPr>
          <w:rFonts w:ascii="仿宋_GB2312" w:hAnsi="仿宋" w:eastAsia="仿宋_GB2312"/>
          <w:color w:val="000000"/>
          <w:sz w:val="28"/>
          <w:szCs w:val="28"/>
        </w:rPr>
        <w:t>）</w:t>
      </w:r>
      <w:r>
        <w:rPr>
          <w:rFonts w:hint="eastAsia" w:ascii="仿宋_GB2312" w:hAnsi="仿宋" w:eastAsia="仿宋_GB2312"/>
          <w:color w:val="000000"/>
          <w:sz w:val="28"/>
          <w:szCs w:val="28"/>
        </w:rPr>
        <w:t>独立性原则：评审工作在评审小组内部独立进行，不受外界任何因素的干扰和影响。评审小组成员对出具的意见和确认的结果承担个人责任。</w:t>
      </w:r>
    </w:p>
    <w:p>
      <w:pPr>
        <w:spacing w:line="360" w:lineRule="auto"/>
        <w:ind w:firstLine="537" w:firstLineChars="192"/>
        <w:rPr>
          <w:rFonts w:ascii="仿宋_GB2312" w:hAnsi="仿宋" w:eastAsia="仿宋_GB2312"/>
          <w:color w:val="000000"/>
          <w:sz w:val="28"/>
          <w:szCs w:val="28"/>
        </w:rPr>
      </w:pPr>
      <w:r>
        <w:rPr>
          <w:rFonts w:hint="eastAsia" w:ascii="仿宋_GB2312" w:hAnsi="仿宋" w:eastAsia="仿宋_GB2312"/>
          <w:color w:val="000000"/>
          <w:sz w:val="28"/>
          <w:szCs w:val="28"/>
        </w:rPr>
        <w:t>（4</w:t>
      </w:r>
      <w:r>
        <w:rPr>
          <w:rFonts w:ascii="仿宋_GB2312" w:hAnsi="仿宋" w:eastAsia="仿宋_GB2312"/>
          <w:color w:val="000000"/>
          <w:sz w:val="28"/>
          <w:szCs w:val="28"/>
        </w:rPr>
        <w:t>）</w:t>
      </w:r>
      <w:r>
        <w:rPr>
          <w:rFonts w:hint="eastAsia" w:ascii="仿宋_GB2312" w:hAnsi="仿宋" w:eastAsia="仿宋_GB2312"/>
          <w:color w:val="000000"/>
          <w:sz w:val="28"/>
          <w:szCs w:val="28"/>
        </w:rPr>
        <w:t>保密性原则：比选人应当采取必要的措施，保证评审工作在严格保密的情况下进行。</w:t>
      </w:r>
    </w:p>
    <w:p>
      <w:pPr>
        <w:spacing w:line="360" w:lineRule="auto"/>
        <w:ind w:firstLine="537" w:firstLineChars="192"/>
        <w:rPr>
          <w:rFonts w:ascii="仿宋_GB2312" w:hAnsi="仿宋" w:eastAsia="仿宋_GB2312"/>
          <w:color w:val="000000"/>
          <w:sz w:val="28"/>
          <w:szCs w:val="28"/>
        </w:rPr>
      </w:pPr>
      <w:r>
        <w:rPr>
          <w:rFonts w:hint="eastAsia" w:ascii="仿宋_GB2312" w:hAnsi="仿宋" w:eastAsia="仿宋_GB2312"/>
          <w:color w:val="000000"/>
          <w:sz w:val="28"/>
          <w:szCs w:val="28"/>
        </w:rPr>
        <w:t>（5</w:t>
      </w:r>
      <w:r>
        <w:rPr>
          <w:rFonts w:ascii="仿宋_GB2312" w:hAnsi="仿宋" w:eastAsia="仿宋_GB2312"/>
          <w:color w:val="000000"/>
          <w:sz w:val="28"/>
          <w:szCs w:val="28"/>
        </w:rPr>
        <w:t>）</w:t>
      </w:r>
      <w:r>
        <w:rPr>
          <w:rFonts w:hint="eastAsia" w:ascii="仿宋_GB2312" w:hAnsi="仿宋" w:eastAsia="仿宋_GB2312"/>
          <w:color w:val="000000"/>
          <w:sz w:val="28"/>
          <w:szCs w:val="28"/>
        </w:rPr>
        <w:t>综合性原则：评审小组将综合分析比选申请人的各项指标，而不以单项指标的优劣评定出中选人。</w:t>
      </w:r>
    </w:p>
    <w:p>
      <w:pPr>
        <w:spacing w:line="360" w:lineRule="auto"/>
        <w:jc w:val="left"/>
        <w:outlineLvl w:val="1"/>
        <w:rPr>
          <w:rFonts w:ascii="Arial" w:hAnsi="Arial" w:cs="Arial"/>
          <w:b/>
          <w:color w:val="000000"/>
          <w:kern w:val="0"/>
          <w:sz w:val="28"/>
          <w:szCs w:val="28"/>
        </w:rPr>
      </w:pPr>
      <w:bookmarkStart w:id="47" w:name="_Toc13858044"/>
      <w:r>
        <w:rPr>
          <w:rFonts w:hint="eastAsia" w:ascii="Arial" w:hAnsi="Arial" w:cs="Arial"/>
          <w:b/>
          <w:color w:val="000000"/>
          <w:kern w:val="0"/>
          <w:sz w:val="28"/>
          <w:szCs w:val="28"/>
        </w:rPr>
        <w:t>五、综合评分标准</w:t>
      </w:r>
      <w:bookmarkEnd w:id="47"/>
    </w:p>
    <w:tbl>
      <w:tblPr>
        <w:tblStyle w:val="29"/>
        <w:tblW w:w="8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614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评审项目</w:t>
            </w:r>
          </w:p>
        </w:tc>
        <w:tc>
          <w:tcPr>
            <w:tcW w:w="61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评分标准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宋体" w:eastAsia="仿宋_GB2312" w:cs="Arial"/>
                <w:kern w:val="0"/>
                <w:sz w:val="24"/>
              </w:rPr>
            </w:pPr>
            <w:r>
              <w:rPr>
                <w:rFonts w:hint="eastAsia" w:ascii="仿宋_GB2312" w:hAnsi="宋体" w:eastAsia="仿宋_GB2312"/>
                <w:sz w:val="24"/>
              </w:rPr>
              <w:t>公司资质</w:t>
            </w: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_5b8b_4f53" w:eastAsia="仿宋_GB2312" w:cs="宋体"/>
                <w:kern w:val="0"/>
                <w:sz w:val="24"/>
              </w:rPr>
            </w:pPr>
            <w:r>
              <w:rPr>
                <w:rFonts w:hint="eastAsia" w:ascii="仿宋_GB2312" w:hAnsi="_5b8b_4f53" w:eastAsia="仿宋_GB2312" w:cs="宋体"/>
                <w:kern w:val="0"/>
                <w:sz w:val="24"/>
              </w:rPr>
              <w:t>1.具有市政公用工程施工总承包资质壹级得</w:t>
            </w:r>
            <w:r>
              <w:rPr>
                <w:rFonts w:ascii="仿宋_GB2312" w:hAnsi="_5b8b_4f53" w:eastAsia="仿宋_GB2312" w:cs="宋体"/>
                <w:kern w:val="0"/>
                <w:sz w:val="24"/>
              </w:rPr>
              <w:t>3</w:t>
            </w:r>
            <w:r>
              <w:rPr>
                <w:rFonts w:hint="eastAsia" w:ascii="仿宋_GB2312" w:hAnsi="_5b8b_4f53" w:eastAsia="仿宋_GB2312" w:cs="宋体"/>
                <w:kern w:val="0"/>
                <w:sz w:val="24"/>
              </w:rPr>
              <w:t>分，同时具有市政公用工程施工总承包资质壹级和机电总承包壹级得</w:t>
            </w:r>
            <w:r>
              <w:rPr>
                <w:rFonts w:ascii="仿宋_GB2312" w:hAnsi="_5b8b_4f53" w:eastAsia="仿宋_GB2312" w:cs="宋体"/>
                <w:kern w:val="0"/>
                <w:sz w:val="24"/>
              </w:rPr>
              <w:t>5</w:t>
            </w:r>
            <w:r>
              <w:rPr>
                <w:rFonts w:hint="eastAsia" w:ascii="仿宋_GB2312" w:hAnsi="_5b8b_4f53" w:eastAsia="仿宋_GB2312" w:cs="宋体"/>
                <w:kern w:val="0"/>
                <w:sz w:val="24"/>
              </w:rPr>
              <w:t>分。</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宋体" w:eastAsia="仿宋_GB2312"/>
                <w:sz w:val="24"/>
              </w:rPr>
            </w:pPr>
            <w:r>
              <w:rPr>
                <w:rFonts w:hint="eastAsia" w:ascii="仿宋_GB2312" w:hAnsi="宋体" w:eastAsia="仿宋_GB2312"/>
                <w:sz w:val="24"/>
              </w:rPr>
              <w:t>公司业绩</w:t>
            </w: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_5b8b_4f53" w:eastAsia="仿宋_GB2312" w:cs="宋体"/>
                <w:kern w:val="0"/>
                <w:sz w:val="24"/>
              </w:rPr>
            </w:pPr>
            <w:r>
              <w:rPr>
                <w:rFonts w:hint="eastAsia" w:ascii="仿宋_GB2312" w:hAnsi="_5b8b_4f53" w:eastAsia="仿宋_GB2312" w:cs="宋体"/>
                <w:kern w:val="0"/>
                <w:sz w:val="24"/>
              </w:rPr>
              <w:t>除资格条件要求的业绩外，</w:t>
            </w:r>
          </w:p>
          <w:p>
            <w:pPr>
              <w:jc w:val="left"/>
              <w:rPr>
                <w:rFonts w:ascii="仿宋_GB2312" w:hAnsi="_5b8b_4f53" w:eastAsia="仿宋_GB2312" w:cs="宋体"/>
                <w:kern w:val="0"/>
                <w:sz w:val="24"/>
              </w:rPr>
            </w:pPr>
            <w:r>
              <w:rPr>
                <w:rFonts w:ascii="仿宋_GB2312" w:hAnsi="_5b8b_4f53" w:eastAsia="仿宋_GB2312" w:cs="宋体"/>
                <w:kern w:val="0"/>
                <w:sz w:val="24"/>
              </w:rPr>
              <w:t>1</w:t>
            </w:r>
            <w:r>
              <w:rPr>
                <w:rFonts w:hint="eastAsia" w:ascii="仿宋_GB2312" w:hAnsi="_5b8b_4f53" w:eastAsia="仿宋_GB2312" w:cs="宋体"/>
                <w:kern w:val="0"/>
                <w:sz w:val="24"/>
              </w:rPr>
              <w:t>、201</w:t>
            </w:r>
            <w:r>
              <w:rPr>
                <w:rFonts w:ascii="仿宋_GB2312" w:hAnsi="_5b8b_4f53" w:eastAsia="仿宋_GB2312" w:cs="宋体"/>
                <w:kern w:val="0"/>
                <w:sz w:val="24"/>
              </w:rPr>
              <w:t>4</w:t>
            </w:r>
            <w:r>
              <w:rPr>
                <w:rFonts w:hint="eastAsia" w:ascii="仿宋_GB2312" w:hAnsi="_5b8b_4f53" w:eastAsia="仿宋_GB2312" w:cs="宋体"/>
                <w:kern w:val="0"/>
                <w:sz w:val="24"/>
              </w:rPr>
              <w:t>年以来中标的项目，每增加1个合同金额为人民币</w:t>
            </w:r>
            <w:r>
              <w:rPr>
                <w:rFonts w:ascii="仿宋_GB2312" w:hAnsi="_5b8b_4f53" w:eastAsia="仿宋_GB2312" w:cs="宋体"/>
                <w:kern w:val="0"/>
                <w:sz w:val="24"/>
              </w:rPr>
              <w:t>5000</w:t>
            </w:r>
            <w:r>
              <w:rPr>
                <w:rFonts w:hint="eastAsia" w:ascii="仿宋_GB2312" w:hAnsi="_5b8b_4f53" w:eastAsia="仿宋_GB2312" w:cs="宋体"/>
                <w:kern w:val="0"/>
                <w:sz w:val="24"/>
              </w:rPr>
              <w:t>万元以上供水厂、污水厂任意一种施工业绩得</w:t>
            </w:r>
            <w:r>
              <w:rPr>
                <w:rFonts w:ascii="仿宋_GB2312" w:hAnsi="_5b8b_4f53" w:eastAsia="仿宋_GB2312" w:cs="宋体"/>
                <w:kern w:val="0"/>
                <w:sz w:val="24"/>
              </w:rPr>
              <w:t>2.0</w:t>
            </w:r>
            <w:r>
              <w:rPr>
                <w:rFonts w:hint="eastAsia" w:ascii="仿宋_GB2312" w:hAnsi="_5b8b_4f53" w:eastAsia="仿宋_GB2312" w:cs="宋体"/>
                <w:kern w:val="0"/>
                <w:sz w:val="24"/>
              </w:rPr>
              <w:t>分，最多得</w:t>
            </w:r>
            <w:r>
              <w:rPr>
                <w:rFonts w:ascii="仿宋_GB2312" w:hAnsi="_5b8b_4f53" w:eastAsia="仿宋_GB2312" w:cs="宋体"/>
                <w:kern w:val="0"/>
                <w:sz w:val="24"/>
              </w:rPr>
              <w:t>8</w:t>
            </w:r>
            <w:r>
              <w:rPr>
                <w:rFonts w:hint="eastAsia" w:ascii="仿宋_GB2312" w:hAnsi="_5b8b_4f53" w:eastAsia="仿宋_GB2312" w:cs="宋体"/>
                <w:kern w:val="0"/>
                <w:sz w:val="24"/>
              </w:rPr>
              <w:t>分；（单独管网业绩不计）；</w:t>
            </w:r>
          </w:p>
          <w:p>
            <w:pPr>
              <w:jc w:val="left"/>
              <w:rPr>
                <w:rFonts w:ascii="仿宋_GB2312" w:hAnsi="_5b8b_4f53" w:eastAsia="仿宋_GB2312" w:cs="宋体"/>
                <w:kern w:val="0"/>
                <w:sz w:val="24"/>
              </w:rPr>
            </w:pPr>
            <w:r>
              <w:rPr>
                <w:rFonts w:ascii="仿宋_GB2312" w:hAnsi="_5b8b_4f53" w:eastAsia="仿宋_GB2312" w:cs="宋体"/>
                <w:kern w:val="0"/>
                <w:sz w:val="24"/>
              </w:rPr>
              <w:t>2</w:t>
            </w:r>
            <w:r>
              <w:rPr>
                <w:rFonts w:hint="eastAsia" w:ascii="仿宋_GB2312" w:hAnsi="_5b8b_4f53" w:eastAsia="仿宋_GB2312" w:cs="宋体"/>
                <w:kern w:val="0"/>
                <w:sz w:val="24"/>
              </w:rPr>
              <w:t>、201</w:t>
            </w:r>
            <w:r>
              <w:rPr>
                <w:rFonts w:ascii="仿宋_GB2312" w:hAnsi="_5b8b_4f53" w:eastAsia="仿宋_GB2312" w:cs="宋体"/>
                <w:kern w:val="0"/>
                <w:sz w:val="24"/>
              </w:rPr>
              <w:t>4</w:t>
            </w:r>
            <w:r>
              <w:rPr>
                <w:rFonts w:hint="eastAsia" w:ascii="仿宋_GB2312" w:hAnsi="_5b8b_4f53" w:eastAsia="仿宋_GB2312" w:cs="宋体"/>
                <w:kern w:val="0"/>
                <w:sz w:val="24"/>
              </w:rPr>
              <w:t>年以来中标的项目，同时具有合同金额为人民币</w:t>
            </w:r>
            <w:r>
              <w:rPr>
                <w:rFonts w:ascii="仿宋_GB2312" w:hAnsi="_5b8b_4f53" w:eastAsia="仿宋_GB2312" w:cs="宋体"/>
                <w:kern w:val="0"/>
                <w:sz w:val="24"/>
              </w:rPr>
              <w:t>20000</w:t>
            </w:r>
            <w:r>
              <w:rPr>
                <w:rFonts w:hint="eastAsia" w:ascii="仿宋_GB2312" w:hAnsi="_5b8b_4f53" w:eastAsia="仿宋_GB2312" w:cs="宋体"/>
                <w:kern w:val="0"/>
                <w:sz w:val="24"/>
              </w:rPr>
              <w:t>万元以上供水厂、污水厂两种施工业绩的得</w:t>
            </w:r>
            <w:r>
              <w:rPr>
                <w:rFonts w:ascii="仿宋_GB2312" w:hAnsi="_5b8b_4f53" w:eastAsia="仿宋_GB2312" w:cs="宋体"/>
                <w:kern w:val="0"/>
                <w:sz w:val="24"/>
              </w:rPr>
              <w:t>12</w:t>
            </w:r>
            <w:r>
              <w:rPr>
                <w:rFonts w:hint="eastAsia" w:ascii="仿宋_GB2312" w:hAnsi="_5b8b_4f53" w:eastAsia="仿宋_GB2312" w:cs="宋体"/>
                <w:kern w:val="0"/>
                <w:sz w:val="24"/>
              </w:rPr>
              <w:t>分（单独管网业绩不计）；</w:t>
            </w:r>
          </w:p>
          <w:p>
            <w:pPr>
              <w:jc w:val="left"/>
              <w:rPr>
                <w:rFonts w:ascii="仿宋_GB2312" w:hAnsi="_5b8b_4f53" w:eastAsia="仿宋_GB2312" w:cs="宋体"/>
                <w:kern w:val="0"/>
                <w:sz w:val="24"/>
              </w:rPr>
            </w:pPr>
            <w:r>
              <w:rPr>
                <w:rFonts w:ascii="仿宋_GB2312" w:hAnsi="_5b8b_4f53" w:eastAsia="仿宋_GB2312" w:cs="宋体"/>
                <w:kern w:val="0"/>
                <w:sz w:val="24"/>
              </w:rPr>
              <w:t>3</w:t>
            </w:r>
            <w:r>
              <w:rPr>
                <w:rFonts w:hint="eastAsia" w:ascii="仿宋_GB2312" w:hAnsi="_5b8b_4f53" w:eastAsia="仿宋_GB2312" w:cs="宋体"/>
                <w:kern w:val="0"/>
                <w:sz w:val="24"/>
              </w:rPr>
              <w:t>、在供水厂或污水处理厂施工业绩中荣获“省部级”质量奖的得</w:t>
            </w:r>
            <w:r>
              <w:rPr>
                <w:rFonts w:ascii="仿宋_GB2312" w:hAnsi="_5b8b_4f53" w:eastAsia="仿宋_GB2312" w:cs="宋体"/>
                <w:kern w:val="0"/>
                <w:sz w:val="24"/>
              </w:rPr>
              <w:t>5</w:t>
            </w:r>
            <w:r>
              <w:rPr>
                <w:rFonts w:hint="eastAsia" w:ascii="仿宋_GB2312" w:hAnsi="_5b8b_4f53" w:eastAsia="仿宋_GB2312" w:cs="宋体"/>
                <w:kern w:val="0"/>
                <w:sz w:val="24"/>
              </w:rPr>
              <w:t>分</w:t>
            </w:r>
          </w:p>
          <w:p>
            <w:pPr>
              <w:jc w:val="left"/>
              <w:rPr>
                <w:rFonts w:ascii="仿宋_GB2312" w:hAnsi="_5b8b_4f53" w:eastAsia="仿宋_GB2312" w:cs="宋体"/>
                <w:kern w:val="0"/>
                <w:sz w:val="24"/>
              </w:rPr>
            </w:pPr>
            <w:r>
              <w:rPr>
                <w:rFonts w:hint="eastAsia" w:ascii="仿宋_GB2312" w:hAnsi="_5b8b_4f53" w:eastAsia="仿宋_GB2312" w:cs="宋体"/>
                <w:kern w:val="0"/>
                <w:sz w:val="24"/>
              </w:rPr>
              <w:t>注：业绩不可以重复使用。</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9" w:hRule="atLeast"/>
          <w:jc w:val="center"/>
        </w:trPr>
        <w:tc>
          <w:tcPr>
            <w:tcW w:w="1559" w:type="dxa"/>
            <w:tcBorders>
              <w:top w:val="single" w:color="auto" w:sz="4" w:space="0"/>
              <w:left w:val="single" w:color="auto" w:sz="4" w:space="0"/>
              <w:right w:val="single" w:color="auto" w:sz="4" w:space="0"/>
            </w:tcBorders>
            <w:vAlign w:val="center"/>
          </w:tcPr>
          <w:p>
            <w:pPr>
              <w:autoSpaceDE w:val="0"/>
              <w:autoSpaceDN w:val="0"/>
              <w:jc w:val="center"/>
              <w:rPr>
                <w:rFonts w:ascii="仿宋_GB2312" w:hAnsi="宋体" w:eastAsia="仿宋_GB2312"/>
                <w:sz w:val="24"/>
              </w:rPr>
            </w:pPr>
            <w:r>
              <w:rPr>
                <w:rFonts w:hint="eastAsia" w:ascii="仿宋_GB2312" w:hAnsi="宋体" w:eastAsia="仿宋_GB2312"/>
                <w:sz w:val="24"/>
              </w:rPr>
              <w:t>拟任项目负责人</w:t>
            </w:r>
          </w:p>
        </w:tc>
        <w:tc>
          <w:tcPr>
            <w:tcW w:w="6148" w:type="dxa"/>
            <w:tcBorders>
              <w:top w:val="single" w:color="auto" w:sz="4" w:space="0"/>
              <w:left w:val="single" w:color="auto" w:sz="4" w:space="0"/>
              <w:right w:val="single" w:color="auto" w:sz="4" w:space="0"/>
            </w:tcBorders>
            <w:vAlign w:val="center"/>
          </w:tcPr>
          <w:p>
            <w:pPr>
              <w:jc w:val="left"/>
              <w:rPr>
                <w:rFonts w:ascii="仿宋_GB2312" w:hAnsi="_5b8b_4f53" w:eastAsia="仿宋_GB2312" w:cs="宋体"/>
                <w:kern w:val="0"/>
                <w:sz w:val="24"/>
              </w:rPr>
            </w:pPr>
            <w:r>
              <w:rPr>
                <w:rFonts w:hint="eastAsia" w:ascii="仿宋_GB2312" w:hAnsi="_5b8b_4f53" w:eastAsia="仿宋_GB2312" w:cs="宋体"/>
                <w:kern w:val="0"/>
                <w:sz w:val="24"/>
              </w:rPr>
              <w:t>1.具有全国注册建造师壹级执业资格，市政工程专业得</w:t>
            </w:r>
            <w:r>
              <w:rPr>
                <w:rFonts w:ascii="仿宋_GB2312" w:hAnsi="_5b8b_4f53" w:eastAsia="仿宋_GB2312" w:cs="宋体"/>
                <w:kern w:val="0"/>
                <w:sz w:val="24"/>
              </w:rPr>
              <w:t>3</w:t>
            </w:r>
            <w:r>
              <w:rPr>
                <w:rFonts w:hint="eastAsia" w:ascii="仿宋_GB2312" w:hAnsi="_5b8b_4f53" w:eastAsia="仿宋_GB2312" w:cs="宋体"/>
                <w:kern w:val="0"/>
                <w:sz w:val="24"/>
              </w:rPr>
              <w:t>分，机电专业得</w:t>
            </w:r>
            <w:r>
              <w:rPr>
                <w:rFonts w:ascii="仿宋_GB2312" w:hAnsi="_5b8b_4f53" w:eastAsia="仿宋_GB2312" w:cs="宋体"/>
                <w:kern w:val="0"/>
                <w:sz w:val="24"/>
              </w:rPr>
              <w:t>2</w:t>
            </w:r>
            <w:r>
              <w:rPr>
                <w:rFonts w:hint="eastAsia" w:ascii="仿宋_GB2312" w:hAnsi="_5b8b_4f53" w:eastAsia="仿宋_GB2312" w:cs="宋体"/>
                <w:kern w:val="0"/>
                <w:sz w:val="24"/>
              </w:rPr>
              <w:t>分，有增项的，按可得最高分的专业计算</w:t>
            </w:r>
          </w:p>
          <w:p>
            <w:pPr>
              <w:jc w:val="left"/>
              <w:rPr>
                <w:rFonts w:ascii="仿宋_GB2312" w:hAnsi="_5b8b_4f53" w:eastAsia="仿宋_GB2312" w:cs="宋体"/>
                <w:kern w:val="0"/>
                <w:sz w:val="24"/>
              </w:rPr>
            </w:pPr>
            <w:r>
              <w:rPr>
                <w:rFonts w:hint="eastAsia" w:ascii="仿宋_GB2312" w:hAnsi="_5b8b_4f53" w:eastAsia="仿宋_GB2312" w:cs="宋体"/>
                <w:kern w:val="0"/>
                <w:sz w:val="24"/>
              </w:rPr>
              <w:t>2.具有（给排水类专业）中级工程师得</w:t>
            </w:r>
            <w:r>
              <w:rPr>
                <w:rFonts w:ascii="仿宋_GB2312" w:hAnsi="_5b8b_4f53" w:eastAsia="仿宋_GB2312" w:cs="宋体"/>
                <w:kern w:val="0"/>
                <w:sz w:val="24"/>
              </w:rPr>
              <w:t>1</w:t>
            </w:r>
            <w:r>
              <w:rPr>
                <w:rFonts w:hint="eastAsia" w:ascii="仿宋_GB2312" w:hAnsi="_5b8b_4f53" w:eastAsia="仿宋_GB2312" w:cs="宋体"/>
                <w:kern w:val="0"/>
                <w:sz w:val="24"/>
              </w:rPr>
              <w:t>分，高级工程师技术职称得</w:t>
            </w:r>
            <w:r>
              <w:rPr>
                <w:rFonts w:ascii="仿宋_GB2312" w:hAnsi="_5b8b_4f53" w:eastAsia="仿宋_GB2312" w:cs="宋体"/>
                <w:kern w:val="0"/>
                <w:sz w:val="24"/>
              </w:rPr>
              <w:t>2</w:t>
            </w:r>
            <w:r>
              <w:rPr>
                <w:rFonts w:hint="eastAsia" w:ascii="仿宋_GB2312" w:hAnsi="_5b8b_4f53" w:eastAsia="仿宋_GB2312" w:cs="宋体"/>
                <w:kern w:val="0"/>
                <w:sz w:val="24"/>
              </w:rPr>
              <w:t>分。</w:t>
            </w:r>
          </w:p>
        </w:tc>
        <w:tc>
          <w:tcPr>
            <w:tcW w:w="851" w:type="dxa"/>
            <w:tcBorders>
              <w:top w:val="single" w:color="auto" w:sz="4" w:space="0"/>
              <w:left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_5b8b_4f53" w:eastAsia="仿宋_GB2312" w:cs="宋体"/>
                <w:kern w:val="0"/>
                <w:sz w:val="24"/>
              </w:rPr>
            </w:pPr>
            <w:r>
              <w:rPr>
                <w:rFonts w:hint="eastAsia" w:ascii="仿宋_GB2312" w:hAnsi="_5b8b_4f53" w:eastAsia="仿宋_GB2312" w:cs="宋体"/>
                <w:kern w:val="0"/>
                <w:sz w:val="24"/>
              </w:rPr>
              <w:t>联合体投标协作方案</w:t>
            </w: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_5b8b_4f53" w:eastAsia="仿宋_GB2312" w:cs="宋体"/>
                <w:kern w:val="0"/>
                <w:sz w:val="24"/>
              </w:rPr>
            </w:pPr>
            <w:r>
              <w:rPr>
                <w:rFonts w:hint="eastAsia" w:ascii="仿宋_GB2312" w:hAnsi="_5b8b_4f53" w:eastAsia="仿宋_GB2312" w:cs="宋体"/>
                <w:kern w:val="0"/>
                <w:sz w:val="24"/>
              </w:rPr>
              <w:t>1.经验分享内容的详实程度（</w:t>
            </w:r>
            <w:r>
              <w:rPr>
                <w:rFonts w:ascii="仿宋_GB2312" w:hAnsi="_5b8b_4f53" w:eastAsia="仿宋_GB2312" w:cs="宋体"/>
                <w:kern w:val="0"/>
                <w:sz w:val="24"/>
              </w:rPr>
              <w:t>2</w:t>
            </w:r>
            <w:r>
              <w:rPr>
                <w:rFonts w:hint="eastAsia" w:ascii="仿宋_GB2312" w:hAnsi="_5b8b_4f53" w:eastAsia="仿宋_GB2312" w:cs="宋体"/>
                <w:kern w:val="0"/>
                <w:sz w:val="24"/>
              </w:rPr>
              <w:t>分）。详实打1</w:t>
            </w:r>
            <w:r>
              <w:rPr>
                <w:rFonts w:ascii="仿宋_GB2312" w:hAnsi="_5b8b_4f53" w:eastAsia="仿宋_GB2312" w:cs="宋体"/>
                <w:kern w:val="0"/>
                <w:sz w:val="24"/>
              </w:rPr>
              <w:t>-2</w:t>
            </w:r>
            <w:r>
              <w:rPr>
                <w:rFonts w:hint="eastAsia" w:ascii="仿宋_GB2312" w:hAnsi="_5b8b_4f53" w:eastAsia="仿宋_GB2312" w:cs="宋体"/>
                <w:kern w:val="0"/>
                <w:sz w:val="24"/>
              </w:rPr>
              <w:t>分，一般/较差的打</w:t>
            </w:r>
            <w:r>
              <w:rPr>
                <w:rFonts w:ascii="仿宋_GB2312" w:hAnsi="_5b8b_4f53" w:eastAsia="仿宋_GB2312" w:cs="宋体"/>
                <w:kern w:val="0"/>
                <w:sz w:val="24"/>
              </w:rPr>
              <w:t>0</w:t>
            </w:r>
            <w:r>
              <w:rPr>
                <w:rFonts w:hint="eastAsia" w:ascii="仿宋_GB2312" w:hAnsi="_5b8b_4f53" w:eastAsia="仿宋_GB2312" w:cs="宋体"/>
                <w:kern w:val="0"/>
                <w:sz w:val="24"/>
              </w:rPr>
              <w:t>-</w:t>
            </w:r>
            <w:r>
              <w:rPr>
                <w:rFonts w:ascii="仿宋_GB2312" w:hAnsi="_5b8b_4f53" w:eastAsia="仿宋_GB2312" w:cs="宋体"/>
                <w:kern w:val="0"/>
                <w:sz w:val="24"/>
              </w:rPr>
              <w:t>1</w:t>
            </w:r>
            <w:r>
              <w:rPr>
                <w:rFonts w:hint="eastAsia" w:ascii="仿宋_GB2312" w:hAnsi="_5b8b_4f53" w:eastAsia="仿宋_GB2312" w:cs="宋体"/>
                <w:kern w:val="0"/>
                <w:sz w:val="24"/>
              </w:rPr>
              <w:t>分。</w:t>
            </w:r>
          </w:p>
          <w:p>
            <w:pPr>
              <w:jc w:val="left"/>
              <w:rPr>
                <w:rFonts w:ascii="仿宋_GB2312" w:hAnsi="_5b8b_4f53" w:eastAsia="仿宋_GB2312" w:cs="宋体"/>
                <w:kern w:val="0"/>
                <w:sz w:val="24"/>
              </w:rPr>
            </w:pPr>
            <w:r>
              <w:rPr>
                <w:rFonts w:hint="eastAsia" w:ascii="仿宋_GB2312" w:hAnsi="_5b8b_4f53" w:eastAsia="仿宋_GB2312" w:cs="宋体"/>
                <w:kern w:val="0"/>
                <w:sz w:val="24"/>
              </w:rPr>
              <w:t>2.计划安排的条理性、相关保障措施的可操作性（</w:t>
            </w:r>
            <w:r>
              <w:rPr>
                <w:rFonts w:ascii="仿宋_GB2312" w:hAnsi="_5b8b_4f53" w:eastAsia="仿宋_GB2312" w:cs="宋体"/>
                <w:kern w:val="0"/>
                <w:sz w:val="24"/>
              </w:rPr>
              <w:t>3</w:t>
            </w:r>
            <w:r>
              <w:rPr>
                <w:rFonts w:hint="eastAsia" w:ascii="仿宋_GB2312" w:hAnsi="_5b8b_4f53" w:eastAsia="仿宋_GB2312" w:cs="宋体"/>
                <w:kern w:val="0"/>
                <w:sz w:val="24"/>
              </w:rPr>
              <w:t>分），条理性强、保证措施得力的得</w:t>
            </w:r>
            <w:r>
              <w:rPr>
                <w:rFonts w:ascii="仿宋_GB2312" w:hAnsi="_5b8b_4f53" w:eastAsia="仿宋_GB2312" w:cs="宋体"/>
                <w:kern w:val="0"/>
                <w:sz w:val="24"/>
              </w:rPr>
              <w:t>2</w:t>
            </w:r>
            <w:r>
              <w:rPr>
                <w:rFonts w:hint="eastAsia" w:ascii="仿宋_GB2312" w:hAnsi="_5b8b_4f53" w:eastAsia="仿宋_GB2312" w:cs="宋体"/>
                <w:kern w:val="0"/>
                <w:sz w:val="24"/>
              </w:rPr>
              <w:t>-</w:t>
            </w:r>
            <w:r>
              <w:rPr>
                <w:rFonts w:ascii="仿宋_GB2312" w:hAnsi="_5b8b_4f53" w:eastAsia="仿宋_GB2312" w:cs="宋体"/>
                <w:kern w:val="0"/>
                <w:sz w:val="24"/>
              </w:rPr>
              <w:t>3</w:t>
            </w:r>
            <w:r>
              <w:rPr>
                <w:rFonts w:hint="eastAsia" w:ascii="仿宋_GB2312" w:hAnsi="_5b8b_4f53" w:eastAsia="仿宋_GB2312" w:cs="宋体"/>
                <w:kern w:val="0"/>
                <w:sz w:val="24"/>
              </w:rPr>
              <w:t>分；一般的得</w:t>
            </w:r>
            <w:r>
              <w:rPr>
                <w:rFonts w:ascii="仿宋_GB2312" w:hAnsi="_5b8b_4f53" w:eastAsia="仿宋_GB2312" w:cs="宋体"/>
                <w:kern w:val="0"/>
                <w:sz w:val="24"/>
              </w:rPr>
              <w:t>1</w:t>
            </w:r>
            <w:r>
              <w:rPr>
                <w:rFonts w:hint="eastAsia" w:ascii="仿宋_GB2312" w:hAnsi="_5b8b_4f53" w:eastAsia="仿宋_GB2312" w:cs="宋体"/>
                <w:kern w:val="0"/>
                <w:sz w:val="24"/>
              </w:rPr>
              <w:t>-</w:t>
            </w:r>
            <w:r>
              <w:rPr>
                <w:rFonts w:ascii="仿宋_GB2312" w:hAnsi="_5b8b_4f53" w:eastAsia="仿宋_GB2312" w:cs="宋体"/>
                <w:kern w:val="0"/>
                <w:sz w:val="24"/>
              </w:rPr>
              <w:t>2</w:t>
            </w:r>
            <w:r>
              <w:rPr>
                <w:rFonts w:hint="eastAsia" w:ascii="仿宋_GB2312" w:hAnsi="_5b8b_4f53" w:eastAsia="仿宋_GB2312" w:cs="宋体"/>
                <w:kern w:val="0"/>
                <w:sz w:val="24"/>
              </w:rPr>
              <w:t>分；存在欠缺的得</w:t>
            </w:r>
            <w:r>
              <w:rPr>
                <w:rFonts w:ascii="仿宋_GB2312" w:hAnsi="_5b8b_4f53" w:eastAsia="仿宋_GB2312" w:cs="宋体"/>
                <w:kern w:val="0"/>
                <w:sz w:val="24"/>
              </w:rPr>
              <w:t>0</w:t>
            </w:r>
            <w:r>
              <w:rPr>
                <w:rFonts w:hint="eastAsia" w:ascii="仿宋_GB2312" w:hAnsi="_5b8b_4f53" w:eastAsia="仿宋_GB2312" w:cs="宋体"/>
                <w:kern w:val="0"/>
                <w:sz w:val="24"/>
              </w:rPr>
              <w:t>-</w:t>
            </w:r>
            <w:r>
              <w:rPr>
                <w:rFonts w:ascii="仿宋_GB2312" w:hAnsi="_5b8b_4f53" w:eastAsia="仿宋_GB2312" w:cs="宋体"/>
                <w:kern w:val="0"/>
                <w:sz w:val="24"/>
              </w:rPr>
              <w:t>1</w:t>
            </w:r>
            <w:r>
              <w:rPr>
                <w:rFonts w:hint="eastAsia" w:ascii="仿宋_GB2312" w:hAnsi="_5b8b_4f53" w:eastAsia="仿宋_GB2312" w:cs="宋体"/>
                <w:kern w:val="0"/>
                <w:sz w:val="24"/>
              </w:rPr>
              <w:t>分；</w:t>
            </w:r>
          </w:p>
          <w:p>
            <w:pPr>
              <w:jc w:val="left"/>
              <w:rPr>
                <w:rFonts w:ascii="仿宋_GB2312" w:hAnsi="_5b8b_4f53" w:eastAsia="仿宋_GB2312" w:cs="宋体"/>
                <w:kern w:val="0"/>
                <w:sz w:val="24"/>
              </w:rPr>
            </w:pPr>
            <w:r>
              <w:rPr>
                <w:rFonts w:hint="eastAsia" w:ascii="仿宋_GB2312" w:hAnsi="_5b8b_4f53" w:eastAsia="仿宋_GB2312" w:cs="宋体"/>
                <w:kern w:val="0"/>
                <w:sz w:val="24"/>
              </w:rPr>
              <w:t>3.承诺下浮率，下浮率最高的申请人得最高分</w:t>
            </w:r>
            <w:r>
              <w:rPr>
                <w:rFonts w:ascii="仿宋_GB2312" w:hAnsi="_5b8b_4f53" w:eastAsia="仿宋_GB2312" w:cs="宋体"/>
                <w:kern w:val="0"/>
                <w:sz w:val="24"/>
              </w:rPr>
              <w:t>60</w:t>
            </w:r>
            <w:r>
              <w:rPr>
                <w:rFonts w:hint="eastAsia" w:ascii="仿宋_GB2312" w:hAnsi="_5b8b_4f53" w:eastAsia="仿宋_GB2312" w:cs="宋体"/>
                <w:kern w:val="0"/>
                <w:sz w:val="24"/>
              </w:rPr>
              <w:t>分，以该下浮率为基准，每高于该基准1%扣</w:t>
            </w:r>
            <w:r>
              <w:rPr>
                <w:rFonts w:ascii="仿宋_GB2312" w:hAnsi="_5b8b_4f53" w:eastAsia="仿宋_GB2312" w:cs="宋体"/>
                <w:kern w:val="0"/>
                <w:sz w:val="24"/>
              </w:rPr>
              <w:t>10</w:t>
            </w:r>
            <w:r>
              <w:rPr>
                <w:rFonts w:hint="eastAsia" w:ascii="仿宋_GB2312" w:hAnsi="_5b8b_4f53" w:eastAsia="仿宋_GB2312" w:cs="宋体"/>
                <w:kern w:val="0"/>
                <w:sz w:val="24"/>
              </w:rPr>
              <w:t>分（不足1%按1%计算），扣完为止</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_5b8b_4f53" w:eastAsia="仿宋_GB2312" w:cs="宋体"/>
                <w:kern w:val="0"/>
                <w:sz w:val="24"/>
              </w:rPr>
            </w:pPr>
            <w:r>
              <w:rPr>
                <w:rFonts w:hint="eastAsia" w:ascii="仿宋_GB2312" w:hAnsi="_5b8b_4f53" w:eastAsia="仿宋_GB2312" w:cs="宋体"/>
                <w:kern w:val="0"/>
                <w:sz w:val="24"/>
              </w:rPr>
              <w:t>6</w:t>
            </w:r>
            <w:r>
              <w:rPr>
                <w:rFonts w:ascii="仿宋_GB2312" w:hAnsi="_5b8b_4f53" w:eastAsia="仿宋_GB2312" w:cs="宋体"/>
                <w:kern w:val="0"/>
                <w:sz w:val="24"/>
              </w:rPr>
              <w:t>5</w:t>
            </w:r>
            <w:r>
              <w:rPr>
                <w:rFonts w:hint="eastAsia" w:ascii="仿宋_GB2312" w:hAnsi="_5b8b_4f53" w:eastAsia="仿宋_GB2312" w:cs="宋体"/>
                <w:kern w:val="0"/>
                <w:sz w:val="24"/>
              </w:rPr>
              <w:t>分</w:t>
            </w:r>
          </w:p>
        </w:tc>
      </w:tr>
    </w:tbl>
    <w:p>
      <w:pPr>
        <w:jc w:val="left"/>
        <w:rPr>
          <w:rFonts w:ascii="仿宋_GB2312" w:hAnsi="_5b8b_4f53" w:eastAsia="仿宋_GB2312" w:cs="宋体"/>
          <w:kern w:val="0"/>
          <w:sz w:val="24"/>
        </w:rPr>
      </w:pPr>
      <w:bookmarkStart w:id="48" w:name="_Toc13858045"/>
      <w:bookmarkStart w:id="49" w:name="_Toc13669618"/>
      <w:bookmarkStart w:id="50" w:name="_Toc18609"/>
      <w:r>
        <w:rPr>
          <w:rFonts w:hint="eastAsia" w:ascii="仿宋_GB2312" w:hAnsi="_5b8b_4f53" w:eastAsia="仿宋_GB2312" w:cs="宋体"/>
          <w:kern w:val="0"/>
          <w:sz w:val="24"/>
        </w:rPr>
        <w:t>注：业绩证明文件需提供（公招项目需提供中标通知书、合同复印件（盖鲜章），非公招项目只需提供合同复印件（盖鲜章），所有业绩证明文件需提供原件备查）。</w:t>
      </w:r>
    </w:p>
    <w:p>
      <w:pPr>
        <w:spacing w:line="360" w:lineRule="auto"/>
        <w:jc w:val="left"/>
        <w:outlineLvl w:val="1"/>
        <w:rPr>
          <w:rFonts w:ascii="Arial" w:hAnsi="Arial" w:cs="Arial"/>
          <w:b/>
          <w:color w:val="000000"/>
          <w:kern w:val="0"/>
          <w:sz w:val="28"/>
          <w:szCs w:val="28"/>
        </w:rPr>
      </w:pPr>
    </w:p>
    <w:p>
      <w:pPr>
        <w:spacing w:line="360" w:lineRule="auto"/>
        <w:jc w:val="left"/>
        <w:outlineLvl w:val="1"/>
        <w:rPr>
          <w:color w:val="000000"/>
        </w:rPr>
      </w:pPr>
      <w:r>
        <w:rPr>
          <w:rFonts w:hint="eastAsia" w:ascii="Arial" w:hAnsi="Arial" w:cs="Arial"/>
          <w:b/>
          <w:color w:val="000000"/>
          <w:kern w:val="0"/>
          <w:sz w:val="28"/>
          <w:szCs w:val="28"/>
        </w:rPr>
        <w:t>六、中选通知</w:t>
      </w:r>
      <w:bookmarkEnd w:id="48"/>
      <w:bookmarkEnd w:id="49"/>
      <w:bookmarkEnd w:id="50"/>
    </w:p>
    <w:p>
      <w:pPr>
        <w:spacing w:line="360" w:lineRule="auto"/>
        <w:ind w:firstLine="560" w:firstLineChars="200"/>
        <w:rPr>
          <w:rFonts w:ascii="仿宋_GB2312" w:hAnsi="仿宋" w:eastAsia="仿宋_GB2312"/>
          <w:bCs/>
          <w:color w:val="000000"/>
          <w:sz w:val="28"/>
          <w:szCs w:val="28"/>
        </w:rPr>
      </w:pPr>
      <w:r>
        <w:rPr>
          <w:rFonts w:hint="eastAsia" w:ascii="仿宋_GB2312" w:hAnsi="仿宋" w:eastAsia="仿宋_GB2312"/>
          <w:color w:val="000000"/>
          <w:sz w:val="28"/>
          <w:szCs w:val="28"/>
        </w:rPr>
        <w:t>（一）评审后</w:t>
      </w:r>
      <w:r>
        <w:rPr>
          <w:rFonts w:ascii="仿宋_GB2312" w:hAnsi="仿宋" w:eastAsia="仿宋_GB2312"/>
          <w:bCs/>
          <w:color w:val="000000"/>
          <w:sz w:val="28"/>
          <w:szCs w:val="28"/>
        </w:rPr>
        <w:t>7</w:t>
      </w:r>
      <w:r>
        <w:rPr>
          <w:rFonts w:hint="eastAsia" w:ascii="仿宋_GB2312" w:hAnsi="仿宋" w:eastAsia="仿宋_GB2312"/>
          <w:bCs/>
          <w:color w:val="000000"/>
          <w:sz w:val="28"/>
          <w:szCs w:val="28"/>
        </w:rPr>
        <w:t>个工作日内比选人将以书面形式向中选人发出《中选通知书》，《中选通知书》一经发出即产生法律效力。</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（二）中选通知书将作为签订《合作备忘录》的依据。</w:t>
      </w:r>
    </w:p>
    <w:p>
      <w:pPr>
        <w:spacing w:line="360" w:lineRule="auto"/>
        <w:jc w:val="left"/>
        <w:outlineLvl w:val="1"/>
        <w:rPr>
          <w:rFonts w:ascii="Arial" w:hAnsi="Arial" w:cs="Arial"/>
          <w:b/>
          <w:color w:val="000000"/>
          <w:kern w:val="0"/>
          <w:sz w:val="28"/>
          <w:szCs w:val="28"/>
        </w:rPr>
      </w:pPr>
      <w:bookmarkStart w:id="51" w:name="_Toc1082"/>
      <w:bookmarkStart w:id="52" w:name="_Toc26217"/>
      <w:bookmarkStart w:id="53" w:name="_Toc13858046"/>
      <w:bookmarkStart w:id="54" w:name="_Toc13669619"/>
      <w:r>
        <w:rPr>
          <w:rFonts w:hint="eastAsia" w:ascii="Arial" w:hAnsi="Arial" w:cs="Arial"/>
          <w:b/>
          <w:color w:val="000000"/>
          <w:kern w:val="0"/>
          <w:sz w:val="28"/>
          <w:szCs w:val="28"/>
        </w:rPr>
        <w:t>七、签订</w:t>
      </w:r>
      <w:bookmarkEnd w:id="51"/>
      <w:bookmarkEnd w:id="52"/>
      <w:r>
        <w:rPr>
          <w:rFonts w:hint="eastAsia" w:ascii="Arial" w:hAnsi="Arial" w:cs="Arial"/>
          <w:b/>
          <w:color w:val="000000"/>
          <w:kern w:val="0"/>
          <w:sz w:val="28"/>
          <w:szCs w:val="28"/>
        </w:rPr>
        <w:t>《合作备忘录》</w:t>
      </w:r>
      <w:bookmarkEnd w:id="53"/>
      <w:bookmarkEnd w:id="54"/>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1.中选人在收到《中选通知书》后7个工作日内按《中选通知书》指定的时间地点与比选人签订《合作备忘录》，并根据比选人要求进行项目投标准备工作。中标后，中选人与比选人根据《合作备忘录》相关约定签订《施工总承包合同》。</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2.如中选人在收到《中选通知书》后7个工作日内未能按《中选通知书》指定的时间地点与比选人签订《合作备忘录》的，比选人将禁止中选人在之后三年内参与比选人的项目投标活动。</w:t>
      </w:r>
    </w:p>
    <w:p>
      <w:pPr>
        <w:spacing w:line="360" w:lineRule="auto"/>
        <w:jc w:val="left"/>
        <w:outlineLvl w:val="1"/>
        <w:rPr>
          <w:rFonts w:ascii="Arial" w:hAnsi="Arial" w:cs="Arial"/>
          <w:b/>
          <w:color w:val="000000"/>
          <w:kern w:val="0"/>
          <w:sz w:val="28"/>
          <w:szCs w:val="28"/>
        </w:rPr>
      </w:pPr>
      <w:bookmarkStart w:id="55" w:name="_Toc13858047"/>
      <w:bookmarkStart w:id="56" w:name="_Toc13065"/>
      <w:bookmarkStart w:id="57" w:name="_Toc13669620"/>
      <w:r>
        <w:rPr>
          <w:rFonts w:hint="eastAsia" w:ascii="Arial" w:hAnsi="Arial" w:cs="Arial"/>
          <w:b/>
          <w:color w:val="000000"/>
          <w:kern w:val="0"/>
          <w:sz w:val="28"/>
          <w:szCs w:val="28"/>
        </w:rPr>
        <w:t>八、保密</w:t>
      </w:r>
      <w:bookmarkEnd w:id="55"/>
      <w:bookmarkEnd w:id="56"/>
      <w:bookmarkEnd w:id="57"/>
    </w:p>
    <w:p>
      <w:pPr>
        <w:pStyle w:val="123"/>
        <w:ind w:firstLine="560"/>
        <w:rPr>
          <w:rFonts w:cs="MingLiU"/>
          <w:sz w:val="28"/>
          <w:szCs w:val="28"/>
        </w:rPr>
      </w:pPr>
      <w:r>
        <w:rPr>
          <w:rFonts w:hint="eastAsia" w:hAnsi="仿宋"/>
          <w:sz w:val="28"/>
          <w:szCs w:val="28"/>
        </w:rPr>
        <w:t>（一）</w:t>
      </w:r>
      <w:r>
        <w:rPr>
          <w:rFonts w:hint="eastAsia" w:cs="MingLiU"/>
          <w:sz w:val="28"/>
          <w:szCs w:val="28"/>
        </w:rPr>
        <w:t>公布评审结果以后，有关比选申请文件的检查、澄清和评审以及有关的推荐意见等，在宣布中选人之前，不得向无关的比选申请人或与该工作无关的人员泄露。</w:t>
      </w:r>
    </w:p>
    <w:p>
      <w:pPr>
        <w:pStyle w:val="123"/>
        <w:ind w:firstLine="560"/>
        <w:rPr>
          <w:rFonts w:cs="MingLiU"/>
          <w:sz w:val="28"/>
          <w:szCs w:val="28"/>
        </w:rPr>
      </w:pPr>
      <w:r>
        <w:rPr>
          <w:rFonts w:hint="eastAsia" w:hAnsi="仿宋"/>
          <w:sz w:val="28"/>
          <w:szCs w:val="28"/>
        </w:rPr>
        <w:t>（二）</w:t>
      </w:r>
      <w:r>
        <w:rPr>
          <w:rFonts w:hint="eastAsia" w:cs="MingLiU"/>
          <w:sz w:val="28"/>
          <w:szCs w:val="28"/>
        </w:rPr>
        <w:t>除比选申请文件的评审规定外，比选申请人在公布评审结果以后到确定中选人的这一期间，不得与比选人接触，联系有关其比选申请文件的事宜。</w:t>
      </w:r>
    </w:p>
    <w:p>
      <w:pPr>
        <w:pStyle w:val="123"/>
        <w:ind w:firstLine="560"/>
        <w:rPr>
          <w:rFonts w:cs="MingLiU"/>
          <w:sz w:val="28"/>
          <w:szCs w:val="28"/>
        </w:rPr>
      </w:pPr>
      <w:r>
        <w:rPr>
          <w:rFonts w:hint="eastAsia" w:hAnsi="仿宋"/>
          <w:color w:val="000000"/>
          <w:sz w:val="28"/>
          <w:szCs w:val="28"/>
        </w:rPr>
        <w:t>（三）比选活动参与双方</w:t>
      </w:r>
      <w:r>
        <w:rPr>
          <w:rFonts w:hint="eastAsia" w:cs="MingLiU"/>
          <w:sz w:val="28"/>
          <w:szCs w:val="28"/>
        </w:rPr>
        <w:t>应对在比选文件、比选申请文件中涉及的商业和技术等秘密保密，违者应对由此造成的后果承担责任。</w:t>
      </w:r>
    </w:p>
    <w:p>
      <w:pPr>
        <w:spacing w:line="360" w:lineRule="auto"/>
        <w:jc w:val="left"/>
        <w:outlineLvl w:val="1"/>
        <w:rPr>
          <w:rFonts w:ascii="Arial" w:hAnsi="Arial" w:cs="Arial"/>
          <w:b/>
          <w:color w:val="000000"/>
          <w:kern w:val="0"/>
          <w:sz w:val="28"/>
          <w:szCs w:val="28"/>
        </w:rPr>
      </w:pPr>
      <w:bookmarkStart w:id="58" w:name="_Toc14556"/>
      <w:bookmarkStart w:id="59" w:name="_Toc13858048"/>
      <w:bookmarkStart w:id="60" w:name="_Toc13669621"/>
      <w:bookmarkStart w:id="61" w:name="_Toc23410"/>
      <w:r>
        <w:rPr>
          <w:rFonts w:hint="eastAsia" w:ascii="Arial" w:hAnsi="Arial" w:cs="Arial"/>
          <w:b/>
          <w:color w:val="000000"/>
          <w:kern w:val="0"/>
          <w:sz w:val="28"/>
          <w:szCs w:val="28"/>
        </w:rPr>
        <w:t>九、其它</w:t>
      </w:r>
      <w:bookmarkEnd w:id="58"/>
      <w:bookmarkEnd w:id="59"/>
      <w:bookmarkEnd w:id="60"/>
      <w:bookmarkEnd w:id="61"/>
    </w:p>
    <w:p>
      <w:pPr>
        <w:ind w:firstLine="560" w:firstLineChars="200"/>
        <w:rPr>
          <w:rFonts w:ascii="黑体" w:eastAsia="黑体"/>
          <w:sz w:val="36"/>
          <w:szCs w:val="36"/>
        </w:rPr>
      </w:pPr>
      <w:r>
        <w:rPr>
          <w:rFonts w:hint="eastAsia" w:ascii="仿宋_GB2312" w:hAnsi="仿宋" w:eastAsia="仿宋_GB2312"/>
          <w:color w:val="000000"/>
          <w:sz w:val="28"/>
          <w:szCs w:val="28"/>
        </w:rPr>
        <w:t>该比选文件的解释权和修订权属于比选人。</w:t>
      </w:r>
    </w:p>
    <w:p>
      <w:pPr>
        <w:spacing w:line="360" w:lineRule="auto"/>
        <w:jc w:val="center"/>
        <w:rPr>
          <w:rFonts w:ascii="黑体" w:eastAsia="黑体"/>
          <w:sz w:val="36"/>
          <w:szCs w:val="36"/>
        </w:rPr>
      </w:pPr>
    </w:p>
    <w:p>
      <w:pPr>
        <w:spacing w:line="360" w:lineRule="auto"/>
        <w:jc w:val="center"/>
        <w:rPr>
          <w:rFonts w:ascii="黑体" w:eastAsia="黑体"/>
          <w:sz w:val="36"/>
          <w:szCs w:val="36"/>
        </w:rPr>
        <w:sectPr>
          <w:footerReference r:id="rId3" w:type="default"/>
          <w:pgSz w:w="11906" w:h="16838"/>
          <w:pgMar w:top="1588" w:right="1418" w:bottom="1304" w:left="1701" w:header="1134" w:footer="737" w:gutter="0"/>
          <w:pgNumType w:start="1"/>
          <w:cols w:space="720" w:num="1"/>
          <w:docGrid w:linePitch="312" w:charSpace="0"/>
        </w:sectPr>
      </w:pPr>
    </w:p>
    <w:bookmarkEnd w:id="13"/>
    <w:bookmarkEnd w:id="14"/>
    <w:p>
      <w:pPr>
        <w:pStyle w:val="2"/>
        <w:pageBreakBefore/>
        <w:numPr>
          <w:ilvl w:val="0"/>
          <w:numId w:val="0"/>
        </w:numPr>
        <w:jc w:val="center"/>
        <w:rPr>
          <w:color w:val="000000"/>
        </w:rPr>
      </w:pPr>
      <w:bookmarkStart w:id="62" w:name="_Toc13669622"/>
      <w:bookmarkStart w:id="63" w:name="_Toc9436"/>
      <w:bookmarkStart w:id="64" w:name="_Toc13858049"/>
      <w:r>
        <w:rPr>
          <w:rFonts w:hint="eastAsia"/>
          <w:color w:val="000000"/>
        </w:rPr>
        <w:t>第四部分  比选申请文件格式</w:t>
      </w:r>
      <w:bookmarkEnd w:id="62"/>
      <w:bookmarkEnd w:id="63"/>
      <w:bookmarkEnd w:id="64"/>
    </w:p>
    <w:p>
      <w:pPr>
        <w:spacing w:line="360" w:lineRule="auto"/>
        <w:jc w:val="left"/>
        <w:outlineLvl w:val="1"/>
        <w:rPr>
          <w:rFonts w:ascii="Arial" w:hAnsi="Arial" w:cs="Arial"/>
          <w:b/>
          <w:color w:val="000000"/>
          <w:kern w:val="0"/>
          <w:sz w:val="28"/>
          <w:szCs w:val="28"/>
        </w:rPr>
      </w:pPr>
      <w:bookmarkStart w:id="65" w:name="_Toc19559"/>
      <w:bookmarkStart w:id="66" w:name="_Toc15007"/>
      <w:bookmarkStart w:id="67" w:name="_Toc13669623"/>
      <w:bookmarkStart w:id="68" w:name="_Toc13858050"/>
      <w:r>
        <w:rPr>
          <w:rFonts w:hint="eastAsia" w:ascii="Arial" w:hAnsi="Arial" w:cs="Arial"/>
          <w:b/>
          <w:color w:val="000000"/>
          <w:kern w:val="0"/>
          <w:sz w:val="28"/>
          <w:szCs w:val="28"/>
        </w:rPr>
        <w:t>一、</w:t>
      </w:r>
      <w:bookmarkEnd w:id="65"/>
      <w:bookmarkEnd w:id="66"/>
      <w:bookmarkEnd w:id="67"/>
      <w:r>
        <w:rPr>
          <w:rFonts w:hint="eastAsia" w:ascii="Arial" w:hAnsi="Arial" w:cs="Arial"/>
          <w:b/>
          <w:color w:val="000000"/>
          <w:kern w:val="0"/>
          <w:sz w:val="28"/>
          <w:szCs w:val="28"/>
        </w:rPr>
        <w:t>封面格式</w:t>
      </w:r>
      <w:bookmarkEnd w:id="68"/>
    </w:p>
    <w:p>
      <w:pPr>
        <w:tabs>
          <w:tab w:val="left" w:pos="720"/>
          <w:tab w:val="left" w:pos="840"/>
        </w:tabs>
        <w:spacing w:line="360" w:lineRule="auto"/>
        <w:jc w:val="right"/>
        <w:outlineLvl w:val="2"/>
        <w:rPr>
          <w:rFonts w:ascii="仿宋_GB2312" w:hAnsi="宋体" w:eastAsia="仿宋_GB2312"/>
          <w:sz w:val="28"/>
          <w:szCs w:val="28"/>
        </w:rPr>
      </w:pPr>
      <w:r>
        <w:rPr>
          <w:rFonts w:hint="eastAsia" w:ascii="仿宋_GB2312" w:hAnsi="宋体" w:eastAsia="仿宋_GB2312"/>
          <w:sz w:val="28"/>
          <w:szCs w:val="28"/>
        </w:rPr>
        <w:t>正本/副本</w:t>
      </w:r>
    </w:p>
    <w:p>
      <w:pPr>
        <w:spacing w:line="360" w:lineRule="auto"/>
        <w:ind w:left="-420" w:leftChars="-200"/>
        <w:rPr>
          <w:rFonts w:ascii="仿宋_GB2312" w:hAnsi="仿宋" w:eastAsia="仿宋_GB2312"/>
          <w:color w:val="000000"/>
          <w:sz w:val="28"/>
          <w:szCs w:val="28"/>
        </w:rPr>
      </w:pPr>
    </w:p>
    <w:p>
      <w:pPr>
        <w:spacing w:line="360" w:lineRule="auto"/>
        <w:ind w:left="-420" w:leftChars="-200" w:firstLine="420" w:firstLineChars="150"/>
        <w:rPr>
          <w:rFonts w:ascii="仿宋_GB2312" w:hAnsi="仿宋" w:eastAsia="仿宋_GB2312"/>
          <w:color w:val="000000"/>
          <w:sz w:val="28"/>
          <w:szCs w:val="28"/>
        </w:rPr>
      </w:pPr>
      <w:r>
        <w:rPr>
          <w:rFonts w:hint="eastAsia" w:ascii="仿宋_GB2312" w:hAnsi="仿宋" w:eastAsia="仿宋_GB2312"/>
          <w:color w:val="000000"/>
          <w:sz w:val="28"/>
          <w:szCs w:val="28"/>
        </w:rPr>
        <w:t>致：四川发展国润环境投资有限公司</w:t>
      </w: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72"/>
          <w:szCs w:val="72"/>
        </w:rPr>
      </w:pPr>
      <w:r>
        <w:rPr>
          <w:rFonts w:hint="eastAsia" w:ascii="仿宋_GB2312" w:hAnsi="仿宋" w:eastAsia="仿宋_GB2312"/>
          <w:color w:val="000000"/>
          <w:sz w:val="72"/>
          <w:szCs w:val="72"/>
        </w:rPr>
        <w:t>比选申请文件</w:t>
      </w:r>
    </w:p>
    <w:p>
      <w:pPr>
        <w:spacing w:line="360" w:lineRule="auto"/>
        <w:ind w:left="-420" w:leftChars="-200" w:firstLine="1820" w:firstLineChars="650"/>
        <w:rPr>
          <w:rFonts w:ascii="仿宋_GB2312" w:hAnsi="仿宋" w:eastAsia="仿宋_GB2312"/>
          <w:color w:val="000000"/>
          <w:sz w:val="28"/>
          <w:szCs w:val="28"/>
        </w:rPr>
      </w:pPr>
    </w:p>
    <w:p>
      <w:pPr>
        <w:spacing w:line="360" w:lineRule="auto"/>
        <w:ind w:left="-420" w:leftChars="-200" w:firstLine="1820" w:firstLineChars="650"/>
        <w:rPr>
          <w:rFonts w:ascii="仿宋_GB2312" w:hAnsi="仿宋" w:eastAsia="仿宋_GB2312"/>
          <w:color w:val="000000"/>
          <w:sz w:val="28"/>
          <w:szCs w:val="28"/>
        </w:rPr>
      </w:pPr>
    </w:p>
    <w:p>
      <w:pPr>
        <w:spacing w:line="360" w:lineRule="auto"/>
        <w:ind w:left="-420" w:leftChars="-200" w:firstLine="1820" w:firstLineChars="650"/>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r>
        <w:rPr>
          <w:rFonts w:hint="eastAsia" w:ascii="仿宋_GB2312" w:hAnsi="仿宋" w:eastAsia="仿宋_GB2312"/>
          <w:color w:val="000000"/>
          <w:sz w:val="28"/>
          <w:szCs w:val="28"/>
        </w:rPr>
        <w:t>法定代表人或授权代理人签字：</w:t>
      </w:r>
      <w:r>
        <w:rPr>
          <w:rFonts w:hint="eastAsia" w:ascii="仿宋_GB2312" w:hAnsi="仿宋" w:eastAsia="仿宋_GB2312"/>
          <w:color w:val="000000"/>
          <w:sz w:val="28"/>
          <w:szCs w:val="28"/>
          <w:u w:val="single"/>
        </w:rPr>
        <w:t xml:space="preserve"> </w:t>
      </w:r>
      <w:r>
        <w:rPr>
          <w:rFonts w:ascii="仿宋_GB2312" w:hAnsi="仿宋" w:eastAsia="仿宋_GB2312"/>
          <w:color w:val="000000"/>
          <w:sz w:val="28"/>
          <w:szCs w:val="28"/>
          <w:u w:val="single"/>
        </w:rPr>
        <w:t xml:space="preserve">               </w:t>
      </w:r>
    </w:p>
    <w:p>
      <w:pPr>
        <w:spacing w:line="360" w:lineRule="auto"/>
        <w:ind w:firstLine="2520" w:firstLineChars="900"/>
        <w:rPr>
          <w:rFonts w:ascii="仿宋_GB2312" w:hAnsi="仿宋" w:eastAsia="仿宋_GB2312"/>
          <w:color w:val="000000"/>
          <w:sz w:val="28"/>
          <w:szCs w:val="28"/>
        </w:rPr>
      </w:pPr>
      <w:r>
        <w:rPr>
          <w:rFonts w:hint="eastAsia" w:ascii="仿宋_GB2312" w:hAnsi="仿宋" w:eastAsia="仿宋_GB2312"/>
          <w:color w:val="000000"/>
          <w:sz w:val="28"/>
          <w:szCs w:val="28"/>
        </w:rPr>
        <w:t>比选申请人名称并盖公章：</w:t>
      </w:r>
      <w:r>
        <w:rPr>
          <w:rFonts w:hint="eastAsia" w:ascii="仿宋_GB2312" w:hAnsi="仿宋" w:eastAsia="仿宋_GB2312"/>
          <w:color w:val="000000"/>
          <w:sz w:val="28"/>
          <w:szCs w:val="28"/>
          <w:u w:val="single"/>
        </w:rPr>
        <w:t xml:space="preserve"> </w:t>
      </w:r>
      <w:r>
        <w:rPr>
          <w:rFonts w:ascii="仿宋_GB2312" w:hAnsi="仿宋" w:eastAsia="仿宋_GB2312"/>
          <w:color w:val="000000"/>
          <w:sz w:val="28"/>
          <w:szCs w:val="28"/>
          <w:u w:val="single"/>
        </w:rPr>
        <w:t xml:space="preserve">               </w:t>
      </w:r>
    </w:p>
    <w:p>
      <w:pPr>
        <w:spacing w:line="360" w:lineRule="auto"/>
        <w:ind w:left="-420" w:leftChars="-200"/>
        <w:jc w:val="center"/>
        <w:rPr>
          <w:rFonts w:ascii="仿宋_GB2312" w:hAnsi="仿宋" w:eastAsia="仿宋_GB2312"/>
          <w:color w:val="000000"/>
          <w:sz w:val="28"/>
          <w:szCs w:val="28"/>
        </w:rPr>
      </w:pPr>
      <w:r>
        <w:rPr>
          <w:rFonts w:hint="eastAsia" w:ascii="仿宋_GB2312" w:hAnsi="仿宋" w:eastAsia="仿宋_GB2312"/>
          <w:color w:val="000000"/>
          <w:sz w:val="28"/>
          <w:szCs w:val="28"/>
          <w:u w:val="single"/>
        </w:rPr>
        <w:t xml:space="preserve"> </w:t>
      </w:r>
      <w:r>
        <w:rPr>
          <w:rFonts w:ascii="仿宋_GB2312" w:hAnsi="仿宋" w:eastAsia="仿宋_GB2312"/>
          <w:color w:val="000000"/>
          <w:sz w:val="28"/>
          <w:szCs w:val="28"/>
          <w:u w:val="single"/>
        </w:rPr>
        <w:t xml:space="preserve">     </w:t>
      </w:r>
      <w:r>
        <w:rPr>
          <w:rFonts w:hint="eastAsia" w:ascii="仿宋_GB2312" w:hAnsi="仿宋" w:eastAsia="仿宋_GB2312"/>
          <w:color w:val="000000"/>
          <w:sz w:val="28"/>
          <w:szCs w:val="28"/>
        </w:rPr>
        <w:t>年</w:t>
      </w:r>
      <w:r>
        <w:rPr>
          <w:rFonts w:hint="eastAsia" w:ascii="仿宋_GB2312" w:hAnsi="仿宋" w:eastAsia="仿宋_GB2312"/>
          <w:color w:val="000000"/>
          <w:sz w:val="28"/>
          <w:szCs w:val="28"/>
          <w:u w:val="single"/>
        </w:rPr>
        <w:t xml:space="preserve"> </w:t>
      </w:r>
      <w:r>
        <w:rPr>
          <w:rFonts w:ascii="仿宋_GB2312" w:hAnsi="仿宋" w:eastAsia="仿宋_GB2312"/>
          <w:color w:val="000000"/>
          <w:sz w:val="28"/>
          <w:szCs w:val="28"/>
          <w:u w:val="single"/>
        </w:rPr>
        <w:t xml:space="preserve">      </w:t>
      </w:r>
      <w:r>
        <w:rPr>
          <w:rFonts w:hint="eastAsia" w:ascii="仿宋_GB2312" w:hAnsi="仿宋" w:eastAsia="仿宋_GB2312"/>
          <w:color w:val="000000"/>
          <w:sz w:val="28"/>
          <w:szCs w:val="28"/>
        </w:rPr>
        <w:t>月</w:t>
      </w:r>
      <w:r>
        <w:rPr>
          <w:rFonts w:hint="eastAsia" w:ascii="仿宋_GB2312" w:hAnsi="仿宋" w:eastAsia="仿宋_GB2312"/>
          <w:color w:val="000000"/>
          <w:sz w:val="28"/>
          <w:szCs w:val="28"/>
          <w:u w:val="single"/>
        </w:rPr>
        <w:t xml:space="preserve"> </w:t>
      </w:r>
      <w:r>
        <w:rPr>
          <w:rFonts w:ascii="仿宋_GB2312" w:hAnsi="仿宋" w:eastAsia="仿宋_GB2312"/>
          <w:color w:val="000000"/>
          <w:sz w:val="28"/>
          <w:szCs w:val="28"/>
          <w:u w:val="single"/>
        </w:rPr>
        <w:t xml:space="preserve">     </w:t>
      </w:r>
      <w:r>
        <w:rPr>
          <w:rFonts w:hint="eastAsia" w:ascii="仿宋_GB2312" w:hAnsi="仿宋" w:eastAsia="仿宋_GB2312"/>
          <w:color w:val="000000"/>
          <w:sz w:val="28"/>
          <w:szCs w:val="28"/>
        </w:rPr>
        <w:t>日</w:t>
      </w: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p>
    <w:p>
      <w:pPr>
        <w:spacing w:line="360" w:lineRule="auto"/>
        <w:jc w:val="left"/>
        <w:outlineLvl w:val="1"/>
        <w:rPr>
          <w:rFonts w:ascii="仿宋_GB2312" w:hAnsi="宋体" w:eastAsia="仿宋_GB2312"/>
          <w:b/>
          <w:bCs/>
        </w:rPr>
      </w:pPr>
      <w:bookmarkStart w:id="69" w:name="_Toc13669625"/>
      <w:r>
        <w:rPr>
          <w:rFonts w:ascii="仿宋_GB2312" w:hAnsi="宋体" w:eastAsia="仿宋_GB2312"/>
        </w:rPr>
        <w:br w:type="page"/>
      </w:r>
      <w:bookmarkStart w:id="70" w:name="_Toc13858051"/>
      <w:r>
        <w:rPr>
          <w:rFonts w:hint="eastAsia" w:ascii="Arial" w:hAnsi="Arial" w:cs="Arial"/>
          <w:b/>
          <w:color w:val="000000"/>
          <w:kern w:val="0"/>
          <w:sz w:val="28"/>
          <w:szCs w:val="28"/>
        </w:rPr>
        <w:t>二、</w:t>
      </w:r>
      <w:bookmarkEnd w:id="69"/>
      <w:r>
        <w:rPr>
          <w:rFonts w:hint="eastAsia" w:ascii="Arial" w:hAnsi="Arial" w:cs="Arial"/>
          <w:b/>
          <w:color w:val="000000"/>
          <w:kern w:val="0"/>
          <w:sz w:val="28"/>
          <w:szCs w:val="28"/>
        </w:rPr>
        <w:t>内容格式（供参考）</w:t>
      </w:r>
      <w:bookmarkEnd w:id="70"/>
    </w:p>
    <w:p>
      <w:pPr>
        <w:tabs>
          <w:tab w:val="left" w:pos="720"/>
          <w:tab w:val="left" w:pos="840"/>
        </w:tabs>
        <w:spacing w:line="360" w:lineRule="auto"/>
        <w:outlineLvl w:val="2"/>
        <w:rPr>
          <w:rFonts w:ascii="仿宋_GB2312" w:hAnsi="宋体" w:eastAsia="仿宋_GB2312"/>
          <w:sz w:val="28"/>
          <w:szCs w:val="28"/>
        </w:rPr>
      </w:pPr>
      <w:bookmarkStart w:id="71" w:name="_Toc13669626"/>
      <w:r>
        <w:rPr>
          <w:rFonts w:ascii="仿宋_GB2312" w:hAnsi="宋体" w:eastAsia="仿宋_GB2312"/>
          <w:sz w:val="28"/>
          <w:szCs w:val="28"/>
        </w:rPr>
        <w:t>2</w:t>
      </w:r>
      <w:r>
        <w:rPr>
          <w:rFonts w:hint="eastAsia" w:ascii="仿宋_GB2312" w:hAnsi="宋体" w:eastAsia="仿宋_GB2312"/>
          <w:sz w:val="28"/>
          <w:szCs w:val="28"/>
        </w:rPr>
        <w:t>.</w:t>
      </w:r>
      <w:r>
        <w:rPr>
          <w:rFonts w:ascii="仿宋_GB2312" w:hAnsi="宋体" w:eastAsia="仿宋_GB2312"/>
          <w:sz w:val="28"/>
          <w:szCs w:val="28"/>
        </w:rPr>
        <w:t>1</w:t>
      </w:r>
      <w:r>
        <w:rPr>
          <w:rFonts w:hint="eastAsia" w:ascii="仿宋_GB2312" w:hAnsi="宋体" w:eastAsia="仿宋_GB2312"/>
          <w:sz w:val="28"/>
          <w:szCs w:val="28"/>
        </w:rPr>
        <w:t>承诺书</w:t>
      </w:r>
      <w:bookmarkEnd w:id="71"/>
    </w:p>
    <w:p>
      <w:pPr>
        <w:spacing w:line="360" w:lineRule="auto"/>
        <w:jc w:val="center"/>
        <w:rPr>
          <w:rFonts w:ascii="仿宋_GB2312" w:hAnsi="仿宋" w:eastAsia="仿宋_GB2312"/>
          <w:color w:val="000000"/>
          <w:sz w:val="36"/>
          <w:szCs w:val="28"/>
        </w:rPr>
      </w:pPr>
      <w:r>
        <w:rPr>
          <w:rFonts w:hint="eastAsia" w:ascii="仿宋_GB2312" w:hAnsi="仿宋" w:eastAsia="仿宋_GB2312"/>
          <w:color w:val="000000"/>
          <w:sz w:val="36"/>
          <w:szCs w:val="28"/>
        </w:rPr>
        <w:t>承  诺  书（样表）</w:t>
      </w:r>
    </w:p>
    <w:p>
      <w:pPr>
        <w:tabs>
          <w:tab w:val="left" w:pos="630"/>
        </w:tabs>
        <w:spacing w:line="360" w:lineRule="auto"/>
        <w:rPr>
          <w:rFonts w:ascii="仿宋_GB2312" w:hAnsi="仿宋" w:eastAsia="仿宋_GB2312"/>
          <w:color w:val="000000"/>
          <w:sz w:val="28"/>
          <w:szCs w:val="28"/>
        </w:rPr>
      </w:pPr>
      <w:r>
        <w:rPr>
          <w:rFonts w:hint="eastAsia" w:ascii="仿宋_GB2312" w:hAnsi="仿宋" w:eastAsia="仿宋_GB2312"/>
          <w:color w:val="000000"/>
          <w:sz w:val="28"/>
          <w:szCs w:val="28"/>
        </w:rPr>
        <w:t>四川发展国润环境投资有限公司：</w:t>
      </w:r>
    </w:p>
    <w:p>
      <w:pPr>
        <w:adjustRightInd w:val="0"/>
        <w:snapToGrid w:val="0"/>
        <w:spacing w:line="360" w:lineRule="auto"/>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我公司非常愿意参加贵公司对于联合体成员单位的比选。作为比选申请人，我公司承诺如下：</w:t>
      </w:r>
    </w:p>
    <w:p>
      <w:pPr>
        <w:adjustRightInd w:val="0"/>
        <w:snapToGrid w:val="0"/>
        <w:spacing w:line="360" w:lineRule="auto"/>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一、对我公司报名参加贵公司的联合体成员单位的比选，视为我单位同意并接受比选文件所有内容。</w:t>
      </w:r>
    </w:p>
    <w:p>
      <w:pPr>
        <w:adjustRightInd w:val="0"/>
        <w:snapToGrid w:val="0"/>
        <w:spacing w:line="360" w:lineRule="auto"/>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二、我公司对比选所提供的文件和资料的真实性负责，同意并配合比选人对我单位进行的查询或调查。如与事实不符或弄虚作假，本公司愿承担一切责任。</w:t>
      </w:r>
    </w:p>
    <w:p>
      <w:pPr>
        <w:adjustRightInd w:val="0"/>
        <w:snapToGrid w:val="0"/>
        <w:spacing w:line="360" w:lineRule="auto"/>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三、如我公司中选，我公司承诺：</w:t>
      </w:r>
    </w:p>
    <w:p>
      <w:pPr>
        <w:adjustRightInd w:val="0"/>
        <w:snapToGrid w:val="0"/>
        <w:spacing w:line="360" w:lineRule="auto"/>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1、我公司愿意完全按照比选人的比选公告、附件提出的要约并签订正式合同，并按合同约定积极行使相应的权利并履行相应的义务。</w:t>
      </w:r>
    </w:p>
    <w:p>
      <w:pPr>
        <w:adjustRightInd w:val="0"/>
        <w:snapToGrid w:val="0"/>
        <w:spacing w:line="360" w:lineRule="auto"/>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2、若我公司中选，除不可抗力原因外，如拒绝参与后续的投标活动，自愿接受比选人追究相应的违约责任，并无条件接受三年内不得谋求成为贵公司的合作方。</w:t>
      </w:r>
    </w:p>
    <w:p>
      <w:pPr>
        <w:adjustRightInd w:val="0"/>
        <w:snapToGrid w:val="0"/>
        <w:spacing w:line="360" w:lineRule="auto"/>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四、我公司完全理解比选人因法律、政策、项目本身变化等原因取消比选、以及拒绝所有的比选申请人而重新比选等，由此给我公司造成影响的（如取消中选资格、或宣布比选无效，即使已签订合同），贵公司对此类行动不承担任何责任。</w:t>
      </w:r>
    </w:p>
    <w:p>
      <w:pPr>
        <w:spacing w:line="360" w:lineRule="auto"/>
        <w:ind w:left="525"/>
        <w:jc w:val="right"/>
        <w:rPr>
          <w:rFonts w:ascii="仿宋_GB2312" w:hAnsi="仿宋" w:eastAsia="仿宋_GB2312"/>
          <w:color w:val="000000"/>
          <w:sz w:val="28"/>
          <w:szCs w:val="28"/>
        </w:rPr>
      </w:pPr>
      <w:r>
        <w:rPr>
          <w:rFonts w:hint="eastAsia" w:ascii="仿宋_GB2312" w:hAnsi="仿宋" w:eastAsia="仿宋_GB2312"/>
          <w:color w:val="000000"/>
          <w:sz w:val="28"/>
          <w:szCs w:val="28"/>
        </w:rPr>
        <w:t>比选申请人：</w:t>
      </w:r>
      <w:r>
        <w:rPr>
          <w:rFonts w:hint="eastAsia" w:ascii="仿宋_GB2312" w:hAnsi="宋体" w:eastAsia="仿宋_GB2312" w:cs="Arial"/>
          <w:sz w:val="28"/>
          <w:szCs w:val="28"/>
          <w:u w:val="single"/>
        </w:rPr>
        <w:t>（盖公章）</w:t>
      </w:r>
    </w:p>
    <w:p>
      <w:pPr>
        <w:spacing w:line="360" w:lineRule="auto"/>
        <w:ind w:left="525"/>
        <w:jc w:val="right"/>
        <w:rPr>
          <w:rFonts w:ascii="仿宋_GB2312" w:hAnsi="仿宋" w:eastAsia="仿宋_GB2312"/>
          <w:color w:val="000000"/>
          <w:sz w:val="28"/>
          <w:szCs w:val="28"/>
        </w:rPr>
      </w:pPr>
      <w:r>
        <w:rPr>
          <w:rFonts w:hint="eastAsia" w:ascii="仿宋_GB2312" w:eastAsia="仿宋_GB2312"/>
          <w:color w:val="000000"/>
          <w:sz w:val="28"/>
        </w:rPr>
        <w:t>法定代表人或授权代表：</w:t>
      </w:r>
      <w:r>
        <w:rPr>
          <w:rFonts w:hint="eastAsia" w:ascii="仿宋_GB2312" w:hAnsi="宋体" w:eastAsia="仿宋_GB2312" w:cs="Arial"/>
          <w:sz w:val="28"/>
          <w:szCs w:val="28"/>
          <w:u w:val="single"/>
        </w:rPr>
        <w:t xml:space="preserve">（签名） </w:t>
      </w:r>
    </w:p>
    <w:p>
      <w:pPr>
        <w:spacing w:line="360" w:lineRule="auto"/>
        <w:ind w:left="525" w:leftChars="250" w:firstLine="4900" w:firstLineChars="1750"/>
        <w:rPr>
          <w:rFonts w:ascii="仿宋_GB2312" w:hAnsi="仿宋" w:eastAsia="仿宋_GB2312"/>
          <w:color w:val="000000"/>
          <w:sz w:val="28"/>
          <w:szCs w:val="28"/>
        </w:rPr>
      </w:pPr>
      <w:r>
        <w:rPr>
          <w:rFonts w:hint="eastAsia" w:ascii="仿宋_GB2312" w:hAnsi="仿宋" w:eastAsia="仿宋_GB2312"/>
          <w:color w:val="000000"/>
          <w:sz w:val="28"/>
          <w:szCs w:val="28"/>
        </w:rPr>
        <w:t xml:space="preserve">年    月    日 </w:t>
      </w:r>
    </w:p>
    <w:p>
      <w:pPr>
        <w:tabs>
          <w:tab w:val="left" w:pos="720"/>
          <w:tab w:val="left" w:pos="840"/>
        </w:tabs>
        <w:spacing w:line="360" w:lineRule="auto"/>
        <w:outlineLvl w:val="2"/>
        <w:rPr>
          <w:rFonts w:ascii="仿宋_GB2312" w:hAnsi="宋体" w:eastAsia="仿宋_GB2312"/>
          <w:sz w:val="28"/>
          <w:szCs w:val="28"/>
        </w:rPr>
      </w:pPr>
      <w:r>
        <w:rPr>
          <w:rFonts w:hint="eastAsia" w:ascii="仿宋_GB2312" w:hAnsi="宋体" w:eastAsia="仿宋_GB2312"/>
          <w:sz w:val="28"/>
          <w:szCs w:val="28"/>
        </w:rPr>
        <w:br w:type="page"/>
      </w:r>
      <w:bookmarkStart w:id="72" w:name="_Toc152579447"/>
      <w:bookmarkStart w:id="73" w:name="_Toc152579368"/>
      <w:bookmarkStart w:id="74" w:name="_Toc245881755"/>
      <w:bookmarkStart w:id="75" w:name="_Toc244580483"/>
      <w:bookmarkStart w:id="76" w:name="_Toc393872364"/>
      <w:bookmarkStart w:id="77" w:name="_Toc152147285"/>
      <w:bookmarkStart w:id="78" w:name="_Toc387061863"/>
      <w:bookmarkStart w:id="79" w:name="_Toc13669627"/>
      <w:bookmarkStart w:id="80" w:name="_Toc152579079"/>
      <w:bookmarkStart w:id="81" w:name="_Toc149408926"/>
      <w:r>
        <w:rPr>
          <w:rFonts w:hint="eastAsia" w:ascii="仿宋_GB2312" w:hAnsi="宋体" w:eastAsia="仿宋_GB2312"/>
          <w:sz w:val="28"/>
          <w:szCs w:val="28"/>
        </w:rPr>
        <w:t>2.</w:t>
      </w:r>
      <w:r>
        <w:rPr>
          <w:rFonts w:ascii="仿宋_GB2312" w:hAnsi="宋体" w:eastAsia="仿宋_GB2312"/>
          <w:sz w:val="28"/>
          <w:szCs w:val="28"/>
        </w:rPr>
        <w:t xml:space="preserve">2 </w:t>
      </w:r>
      <w:r>
        <w:rPr>
          <w:rFonts w:hint="eastAsia" w:ascii="仿宋_GB2312" w:hAnsi="宋体" w:eastAsia="仿宋_GB2312"/>
          <w:sz w:val="28"/>
          <w:szCs w:val="28"/>
        </w:rPr>
        <w:t>授权委托书（样书）</w:t>
      </w:r>
    </w:p>
    <w:p>
      <w:pPr>
        <w:pStyle w:val="4"/>
        <w:jc w:val="center"/>
        <w:rPr>
          <w:kern w:val="0"/>
        </w:rPr>
      </w:pPr>
      <w:r>
        <w:rPr>
          <w:rFonts w:hint="eastAsia"/>
          <w:kern w:val="0"/>
        </w:rPr>
        <w:t>授权委托书</w:t>
      </w:r>
    </w:p>
    <w:p>
      <w:pPr>
        <w:widowControl/>
        <w:shd w:val="clear" w:color="auto" w:fill="FFFFFF"/>
        <w:spacing w:line="600" w:lineRule="auto"/>
        <w:ind w:firstLine="560" w:firstLineChars="200"/>
        <w:jc w:val="left"/>
        <w:rPr>
          <w:rFonts w:ascii="仿宋_GB2312" w:hAnsi="??" w:eastAsia="仿宋_GB2312" w:cs="宋体"/>
          <w:bCs/>
          <w:color w:val="333333"/>
          <w:kern w:val="0"/>
          <w:sz w:val="28"/>
          <w:szCs w:val="28"/>
        </w:rPr>
      </w:pPr>
      <w:r>
        <w:rPr>
          <w:rFonts w:hint="eastAsia" w:ascii="仿宋_GB2312" w:hAnsi="??" w:eastAsia="仿宋_GB2312" w:cs="宋体"/>
          <w:bCs/>
          <w:color w:val="333333"/>
          <w:kern w:val="0"/>
          <w:sz w:val="28"/>
          <w:szCs w:val="28"/>
        </w:rPr>
        <w:t>本人</w:t>
      </w:r>
      <w:r>
        <w:rPr>
          <w:rFonts w:ascii="仿宋_GB2312" w:hAnsi="??" w:eastAsia="仿宋_GB2312" w:cs="宋体"/>
          <w:bCs/>
          <w:color w:val="333333"/>
          <w:kern w:val="0"/>
          <w:sz w:val="28"/>
          <w:szCs w:val="28"/>
          <w:u w:val="single"/>
        </w:rPr>
        <w:t xml:space="preserve"> </w:t>
      </w:r>
      <w:r>
        <w:rPr>
          <w:rFonts w:hint="eastAsia" w:ascii="仿宋_GB2312" w:hAnsi="??" w:eastAsia="仿宋_GB2312" w:cs="宋体"/>
          <w:bCs/>
          <w:color w:val="333333"/>
          <w:kern w:val="0"/>
          <w:sz w:val="28"/>
          <w:szCs w:val="28"/>
          <w:u w:val="single"/>
        </w:rPr>
        <w:t xml:space="preserve">      </w:t>
      </w:r>
      <w:r>
        <w:rPr>
          <w:rFonts w:ascii="仿宋_GB2312" w:hAnsi="??" w:eastAsia="仿宋_GB2312" w:cs="宋体"/>
          <w:bCs/>
          <w:color w:val="333333"/>
          <w:kern w:val="0"/>
          <w:sz w:val="28"/>
          <w:szCs w:val="28"/>
          <w:u w:val="single"/>
        </w:rPr>
        <w:t xml:space="preserve"> </w:t>
      </w:r>
      <w:r>
        <w:rPr>
          <w:rFonts w:hint="eastAsia" w:ascii="仿宋_GB2312" w:hAnsi="??" w:eastAsia="仿宋_GB2312" w:cs="宋体"/>
          <w:bCs/>
          <w:color w:val="333333"/>
          <w:kern w:val="0"/>
          <w:sz w:val="28"/>
          <w:szCs w:val="28"/>
        </w:rPr>
        <w:t>（姓名）系</w:t>
      </w:r>
      <w:r>
        <w:rPr>
          <w:rFonts w:hint="eastAsia" w:ascii="宋体" w:hAnsi="宋体" w:cs="宋体"/>
          <w:bCs/>
          <w:color w:val="333333"/>
          <w:kern w:val="0"/>
          <w:sz w:val="28"/>
          <w:szCs w:val="28"/>
          <w:u w:val="single"/>
        </w:rPr>
        <w:t xml:space="preserve">                 </w:t>
      </w:r>
      <w:r>
        <w:rPr>
          <w:rFonts w:hint="eastAsia" w:ascii="仿宋_GB2312" w:hAnsi="??" w:eastAsia="仿宋_GB2312" w:cs="宋体"/>
          <w:bCs/>
          <w:color w:val="333333"/>
          <w:kern w:val="0"/>
          <w:sz w:val="28"/>
          <w:szCs w:val="28"/>
        </w:rPr>
        <w:t>（投标人名称）的法定代表人，现委托本单位人员</w:t>
      </w:r>
      <w:r>
        <w:rPr>
          <w:rFonts w:hint="eastAsia" w:ascii="仿宋_GB2312" w:hAnsi="??" w:eastAsia="仿宋_GB2312" w:cs="宋体"/>
          <w:bCs/>
          <w:color w:val="333333"/>
          <w:kern w:val="0"/>
          <w:sz w:val="28"/>
          <w:szCs w:val="28"/>
          <w:u w:val="single"/>
        </w:rPr>
        <w:t xml:space="preserve">        </w:t>
      </w:r>
      <w:r>
        <w:rPr>
          <w:rFonts w:hint="eastAsia" w:ascii="仿宋_GB2312" w:hAnsi="??" w:eastAsia="仿宋_GB2312" w:cs="宋体"/>
          <w:bCs/>
          <w:color w:val="333333"/>
          <w:kern w:val="0"/>
          <w:sz w:val="28"/>
          <w:szCs w:val="28"/>
        </w:rPr>
        <w:t>（姓名）为我方代理人。代理人根据授权，以我方名义签署、澄清、说明、补正、递交、撤回、修改</w:t>
      </w:r>
      <w:r>
        <w:rPr>
          <w:rFonts w:hint="eastAsia" w:ascii="仿宋_GB2312" w:hAnsi="??" w:eastAsia="仿宋_GB2312" w:cs="宋体"/>
          <w:bCs/>
          <w:color w:val="333333"/>
          <w:kern w:val="0"/>
          <w:sz w:val="28"/>
          <w:szCs w:val="28"/>
          <w:u w:val="single"/>
        </w:rPr>
        <w:t xml:space="preserve">         </w:t>
      </w:r>
      <w:r>
        <w:rPr>
          <w:rFonts w:hint="eastAsia" w:ascii="仿宋_GB2312" w:hAnsi="??" w:eastAsia="仿宋_GB2312" w:cs="宋体"/>
          <w:bCs/>
          <w:color w:val="333333"/>
          <w:kern w:val="0"/>
          <w:sz w:val="28"/>
          <w:szCs w:val="28"/>
        </w:rPr>
        <w:t>比选申请文件、签订合同和处理有关事宜，其法律后果由我方承担。</w:t>
      </w:r>
    </w:p>
    <w:p>
      <w:pPr>
        <w:widowControl/>
        <w:shd w:val="clear" w:color="auto" w:fill="FFFFFF"/>
        <w:spacing w:line="360" w:lineRule="auto"/>
        <w:ind w:firstLine="560" w:firstLineChars="200"/>
        <w:jc w:val="left"/>
        <w:rPr>
          <w:rFonts w:ascii="仿宋_GB2312" w:hAnsi="??" w:eastAsia="仿宋_GB2312" w:cs="宋体"/>
          <w:bCs/>
          <w:color w:val="333333"/>
          <w:kern w:val="0"/>
          <w:sz w:val="28"/>
          <w:szCs w:val="28"/>
        </w:rPr>
      </w:pPr>
      <w:r>
        <w:rPr>
          <w:rFonts w:hint="eastAsia" w:ascii="仿宋_GB2312" w:hAnsi="??" w:eastAsia="仿宋_GB2312" w:cs="宋体"/>
          <w:bCs/>
          <w:color w:val="333333"/>
          <w:kern w:val="0"/>
          <w:sz w:val="28"/>
          <w:szCs w:val="28"/>
        </w:rPr>
        <w:t>委托期限：</w:t>
      </w:r>
      <w:r>
        <w:rPr>
          <w:rFonts w:ascii="仿宋_GB2312" w:hAnsi="??" w:eastAsia="仿宋_GB2312" w:cs="宋体"/>
          <w:bCs/>
          <w:color w:val="333333"/>
          <w:kern w:val="0"/>
          <w:sz w:val="28"/>
          <w:szCs w:val="28"/>
          <w:u w:val="single"/>
        </w:rPr>
        <w:t xml:space="preserve">  </w:t>
      </w:r>
      <w:r>
        <w:rPr>
          <w:rFonts w:hint="eastAsia" w:ascii="仿宋_GB2312" w:hAnsi="??" w:eastAsia="仿宋_GB2312" w:cs="宋体"/>
          <w:bCs/>
          <w:color w:val="333333"/>
          <w:kern w:val="0"/>
          <w:sz w:val="28"/>
          <w:szCs w:val="28"/>
          <w:u w:val="single"/>
        </w:rPr>
        <w:t xml:space="preserve">  </w:t>
      </w:r>
      <w:r>
        <w:rPr>
          <w:rFonts w:ascii="仿宋_GB2312" w:hAnsi="??" w:eastAsia="仿宋_GB2312" w:cs="宋体"/>
          <w:bCs/>
          <w:color w:val="333333"/>
          <w:kern w:val="0"/>
          <w:sz w:val="28"/>
          <w:szCs w:val="28"/>
          <w:u w:val="single"/>
        </w:rPr>
        <w:t xml:space="preserve">  </w:t>
      </w:r>
      <w:r>
        <w:rPr>
          <w:rFonts w:hint="eastAsia" w:ascii="仿宋_GB2312" w:hAnsi="??" w:eastAsia="仿宋_GB2312" w:cs="宋体"/>
          <w:bCs/>
          <w:color w:val="333333"/>
          <w:kern w:val="0"/>
          <w:sz w:val="28"/>
          <w:szCs w:val="28"/>
        </w:rPr>
        <w:t>。</w:t>
      </w:r>
    </w:p>
    <w:p>
      <w:pPr>
        <w:widowControl/>
        <w:shd w:val="clear" w:color="auto" w:fill="FFFFFF"/>
        <w:spacing w:line="360" w:lineRule="auto"/>
        <w:ind w:firstLine="560" w:firstLineChars="200"/>
        <w:jc w:val="left"/>
        <w:rPr>
          <w:rFonts w:ascii="仿宋_GB2312" w:hAnsi="??" w:eastAsia="仿宋_GB2312" w:cs="宋体"/>
          <w:bCs/>
          <w:color w:val="333333"/>
          <w:kern w:val="0"/>
          <w:sz w:val="28"/>
          <w:szCs w:val="28"/>
        </w:rPr>
      </w:pPr>
      <w:r>
        <w:rPr>
          <w:rFonts w:hint="eastAsia" w:ascii="仿宋_GB2312" w:hAnsi="??" w:eastAsia="仿宋_GB2312" w:cs="宋体"/>
          <w:bCs/>
          <w:color w:val="333333"/>
          <w:kern w:val="0"/>
          <w:sz w:val="28"/>
          <w:szCs w:val="28"/>
        </w:rPr>
        <w:t>代理人无转委托权。</w:t>
      </w:r>
    </w:p>
    <w:p>
      <w:pPr>
        <w:widowControl/>
        <w:shd w:val="clear" w:color="auto" w:fill="FFFFFF"/>
        <w:spacing w:line="360" w:lineRule="auto"/>
        <w:ind w:firstLine="560" w:firstLineChars="200"/>
        <w:jc w:val="left"/>
        <w:rPr>
          <w:rFonts w:ascii="仿宋_GB2312" w:hAnsi="??" w:eastAsia="仿宋_GB2312" w:cs="宋体"/>
          <w:bCs/>
          <w:color w:val="333333"/>
          <w:kern w:val="0"/>
          <w:sz w:val="28"/>
          <w:szCs w:val="28"/>
        </w:rPr>
      </w:pPr>
      <w:r>
        <w:rPr>
          <w:rFonts w:hint="eastAsia" w:ascii="仿宋_GB2312" w:hAnsi="??" w:eastAsia="仿宋_GB2312" w:cs="宋体"/>
          <w:bCs/>
          <w:color w:val="333333"/>
          <w:kern w:val="0"/>
          <w:sz w:val="28"/>
          <w:szCs w:val="28"/>
        </w:rPr>
        <w:t>附：法定代表人身份证明、授权代表身份证复印件（正反双面）</w:t>
      </w:r>
    </w:p>
    <w:p>
      <w:pPr>
        <w:widowControl/>
        <w:shd w:val="clear" w:color="auto" w:fill="FFFFFF"/>
        <w:spacing w:line="480" w:lineRule="atLeast"/>
        <w:jc w:val="left"/>
        <w:rPr>
          <w:rFonts w:ascii="仿宋_GB2312" w:hAnsi="??" w:eastAsia="仿宋_GB2312" w:cs="宋体"/>
          <w:bCs/>
          <w:color w:val="333333"/>
          <w:kern w:val="0"/>
          <w:sz w:val="28"/>
          <w:szCs w:val="28"/>
        </w:rPr>
      </w:pPr>
    </w:p>
    <w:p>
      <w:pPr>
        <w:widowControl/>
        <w:shd w:val="clear" w:color="auto" w:fill="FFFFFF"/>
        <w:spacing w:line="600" w:lineRule="auto"/>
        <w:ind w:firstLine="560" w:firstLineChars="200"/>
        <w:jc w:val="left"/>
        <w:rPr>
          <w:rFonts w:ascii="仿宋_GB2312" w:hAnsi="??" w:eastAsia="仿宋_GB2312" w:cs="宋体"/>
          <w:bCs/>
          <w:color w:val="333333"/>
          <w:kern w:val="0"/>
          <w:sz w:val="28"/>
          <w:szCs w:val="28"/>
        </w:rPr>
      </w:pPr>
      <w:r>
        <w:rPr>
          <w:rFonts w:hint="eastAsia" w:ascii="仿宋_GB2312" w:hAnsi="??" w:eastAsia="仿宋_GB2312" w:cs="宋体"/>
          <w:bCs/>
          <w:color w:val="333333"/>
          <w:kern w:val="0"/>
          <w:sz w:val="28"/>
          <w:szCs w:val="28"/>
        </w:rPr>
        <w:t>比选申请人：</w:t>
      </w:r>
      <w:r>
        <w:rPr>
          <w:rFonts w:ascii="仿宋_GB2312" w:hAnsi="??" w:eastAsia="仿宋_GB2312" w:cs="宋体"/>
          <w:bCs/>
          <w:color w:val="333333"/>
          <w:kern w:val="0"/>
          <w:sz w:val="28"/>
          <w:szCs w:val="28"/>
          <w:u w:val="single"/>
        </w:rPr>
        <w:t xml:space="preserve">  </w:t>
      </w:r>
      <w:r>
        <w:rPr>
          <w:rFonts w:hint="eastAsia" w:ascii="仿宋_GB2312" w:hAnsi="??" w:eastAsia="仿宋_GB2312" w:cs="宋体"/>
          <w:bCs/>
          <w:color w:val="333333"/>
          <w:kern w:val="0"/>
          <w:sz w:val="28"/>
          <w:szCs w:val="28"/>
          <w:u w:val="single"/>
        </w:rPr>
        <w:t xml:space="preserve">                 </w:t>
      </w:r>
      <w:r>
        <w:rPr>
          <w:rFonts w:ascii="仿宋_GB2312" w:hAnsi="??" w:eastAsia="仿宋_GB2312" w:cs="宋体"/>
          <w:bCs/>
          <w:color w:val="333333"/>
          <w:kern w:val="0"/>
          <w:sz w:val="28"/>
          <w:szCs w:val="28"/>
          <w:u w:val="single"/>
        </w:rPr>
        <w:t xml:space="preserve"> </w:t>
      </w:r>
      <w:r>
        <w:rPr>
          <w:rFonts w:hint="eastAsia" w:ascii="仿宋_GB2312" w:hAnsi="??" w:eastAsia="仿宋_GB2312" w:cs="宋体"/>
          <w:bCs/>
          <w:color w:val="333333"/>
          <w:kern w:val="0"/>
          <w:sz w:val="28"/>
          <w:szCs w:val="28"/>
        </w:rPr>
        <w:t>（盖单位章）</w:t>
      </w:r>
    </w:p>
    <w:p>
      <w:pPr>
        <w:widowControl/>
        <w:shd w:val="clear" w:color="auto" w:fill="FFFFFF"/>
        <w:spacing w:line="600" w:lineRule="auto"/>
        <w:ind w:firstLine="560" w:firstLineChars="200"/>
        <w:jc w:val="left"/>
        <w:rPr>
          <w:rFonts w:ascii="仿宋_GB2312" w:hAnsi="??" w:eastAsia="仿宋_GB2312" w:cs="宋体"/>
          <w:bCs/>
          <w:color w:val="333333"/>
          <w:kern w:val="0"/>
          <w:sz w:val="28"/>
          <w:szCs w:val="28"/>
        </w:rPr>
      </w:pPr>
      <w:r>
        <w:rPr>
          <w:rFonts w:hint="eastAsia" w:ascii="仿宋_GB2312" w:hAnsi="??" w:eastAsia="仿宋_GB2312" w:cs="宋体"/>
          <w:bCs/>
          <w:color w:val="333333"/>
          <w:kern w:val="0"/>
          <w:sz w:val="28"/>
          <w:szCs w:val="28"/>
        </w:rPr>
        <w:t>法定代表人：</w:t>
      </w:r>
      <w:r>
        <w:rPr>
          <w:rFonts w:ascii="仿宋_GB2312" w:hAnsi="??" w:eastAsia="仿宋_GB2312" w:cs="宋体"/>
          <w:bCs/>
          <w:color w:val="333333"/>
          <w:kern w:val="0"/>
          <w:sz w:val="28"/>
          <w:szCs w:val="28"/>
          <w:u w:val="single"/>
        </w:rPr>
        <w:t xml:space="preserve">                    </w:t>
      </w:r>
      <w:r>
        <w:rPr>
          <w:rFonts w:hint="eastAsia" w:ascii="仿宋_GB2312" w:hAnsi="??" w:eastAsia="仿宋_GB2312" w:cs="宋体"/>
          <w:bCs/>
          <w:color w:val="333333"/>
          <w:kern w:val="0"/>
          <w:sz w:val="28"/>
          <w:szCs w:val="28"/>
        </w:rPr>
        <w:t>（签字）</w:t>
      </w:r>
    </w:p>
    <w:p>
      <w:pPr>
        <w:widowControl/>
        <w:shd w:val="clear" w:color="auto" w:fill="FFFFFF"/>
        <w:spacing w:line="600" w:lineRule="auto"/>
        <w:jc w:val="left"/>
        <w:rPr>
          <w:rFonts w:ascii="仿宋_GB2312" w:hAnsi="??" w:eastAsia="仿宋_GB2312" w:cs="宋体"/>
          <w:bCs/>
          <w:color w:val="333333"/>
          <w:kern w:val="0"/>
          <w:sz w:val="28"/>
          <w:szCs w:val="28"/>
        </w:rPr>
      </w:pPr>
      <w:r>
        <w:rPr>
          <w:rFonts w:ascii="仿宋_GB2312" w:hAnsi="??" w:eastAsia="仿宋_GB2312" w:cs="宋体"/>
          <w:bCs/>
          <w:color w:val="333333"/>
          <w:kern w:val="0"/>
          <w:sz w:val="28"/>
          <w:szCs w:val="28"/>
        </w:rPr>
        <w:t xml:space="preserve">    </w:t>
      </w:r>
      <w:r>
        <w:rPr>
          <w:rFonts w:hint="eastAsia" w:ascii="仿宋_GB2312" w:hAnsi="??" w:eastAsia="仿宋_GB2312" w:cs="宋体"/>
          <w:bCs/>
          <w:color w:val="333333"/>
          <w:kern w:val="0"/>
          <w:sz w:val="28"/>
          <w:szCs w:val="28"/>
        </w:rPr>
        <w:t>委托代理人：</w:t>
      </w:r>
      <w:r>
        <w:rPr>
          <w:rFonts w:ascii="仿宋_GB2312" w:hAnsi="??" w:eastAsia="仿宋_GB2312" w:cs="宋体"/>
          <w:bCs/>
          <w:color w:val="333333"/>
          <w:kern w:val="0"/>
          <w:sz w:val="28"/>
          <w:szCs w:val="28"/>
          <w:u w:val="single"/>
        </w:rPr>
        <w:t xml:space="preserve">                    </w:t>
      </w:r>
      <w:r>
        <w:rPr>
          <w:rFonts w:hint="eastAsia" w:ascii="仿宋_GB2312" w:hAnsi="??" w:eastAsia="仿宋_GB2312" w:cs="宋体"/>
          <w:bCs/>
          <w:color w:val="333333"/>
          <w:kern w:val="0"/>
          <w:sz w:val="28"/>
          <w:szCs w:val="28"/>
        </w:rPr>
        <w:t>（签字）</w:t>
      </w:r>
      <w:r>
        <w:rPr>
          <w:rFonts w:ascii="仿宋_GB2312" w:hAnsi="??" w:eastAsia="仿宋_GB2312" w:cs="宋体"/>
          <w:bCs/>
          <w:color w:val="333333"/>
          <w:kern w:val="0"/>
          <w:sz w:val="28"/>
          <w:szCs w:val="28"/>
        </w:rPr>
        <w:t xml:space="preserve"> </w:t>
      </w:r>
    </w:p>
    <w:p>
      <w:pPr>
        <w:widowControl/>
        <w:shd w:val="clear" w:color="auto" w:fill="FFFFFF"/>
        <w:spacing w:line="600" w:lineRule="auto"/>
        <w:ind w:firstLine="3080" w:firstLineChars="1100"/>
        <w:jc w:val="left"/>
        <w:rPr>
          <w:rFonts w:ascii="仿宋_GB2312" w:hAnsi="??" w:eastAsia="仿宋_GB2312" w:cs="宋体"/>
          <w:bCs/>
          <w:color w:val="333333"/>
          <w:kern w:val="0"/>
          <w:sz w:val="28"/>
          <w:szCs w:val="28"/>
          <w:u w:val="single"/>
        </w:rPr>
      </w:pPr>
    </w:p>
    <w:p>
      <w:pPr>
        <w:widowControl/>
        <w:shd w:val="clear" w:color="auto" w:fill="FFFFFF"/>
        <w:spacing w:line="600" w:lineRule="auto"/>
        <w:ind w:firstLine="3080" w:firstLineChars="1100"/>
        <w:jc w:val="left"/>
        <w:rPr>
          <w:rFonts w:ascii="仿宋_GB2312" w:hAnsi="??" w:eastAsia="仿宋_GB2312" w:cs="宋体"/>
          <w:bCs/>
          <w:color w:val="333333"/>
          <w:kern w:val="0"/>
          <w:sz w:val="28"/>
          <w:szCs w:val="28"/>
        </w:rPr>
      </w:pPr>
      <w:r>
        <w:rPr>
          <w:rFonts w:ascii="仿宋_GB2312" w:hAnsi="??" w:eastAsia="仿宋_GB2312" w:cs="宋体"/>
          <w:bCs/>
          <w:color w:val="333333"/>
          <w:kern w:val="0"/>
          <w:sz w:val="28"/>
          <w:szCs w:val="28"/>
          <w:u w:val="single"/>
        </w:rPr>
        <w:t xml:space="preserve"> </w:t>
      </w:r>
      <w:r>
        <w:rPr>
          <w:rFonts w:hint="eastAsia" w:ascii="仿宋_GB2312" w:hAnsi="??" w:eastAsia="仿宋_GB2312" w:cs="宋体"/>
          <w:bCs/>
          <w:color w:val="333333"/>
          <w:kern w:val="0"/>
          <w:sz w:val="28"/>
          <w:szCs w:val="28"/>
          <w:u w:val="single"/>
        </w:rPr>
        <w:t xml:space="preserve">  </w:t>
      </w:r>
      <w:r>
        <w:rPr>
          <w:rFonts w:ascii="仿宋_GB2312" w:hAnsi="??" w:eastAsia="仿宋_GB2312" w:cs="宋体"/>
          <w:bCs/>
          <w:color w:val="333333"/>
          <w:kern w:val="0"/>
          <w:sz w:val="28"/>
          <w:szCs w:val="28"/>
          <w:u w:val="single"/>
        </w:rPr>
        <w:t xml:space="preserve"> </w:t>
      </w:r>
      <w:r>
        <w:rPr>
          <w:rFonts w:hint="eastAsia" w:ascii="仿宋_GB2312" w:hAnsi="??" w:eastAsia="仿宋_GB2312" w:cs="宋体"/>
          <w:bCs/>
          <w:color w:val="333333"/>
          <w:kern w:val="0"/>
          <w:sz w:val="28"/>
          <w:szCs w:val="28"/>
        </w:rPr>
        <w:t>年</w:t>
      </w:r>
      <w:r>
        <w:rPr>
          <w:rFonts w:ascii="仿宋_GB2312" w:hAnsi="??" w:eastAsia="仿宋_GB2312" w:cs="宋体"/>
          <w:bCs/>
          <w:color w:val="333333"/>
          <w:kern w:val="0"/>
          <w:sz w:val="28"/>
          <w:szCs w:val="28"/>
          <w:u w:val="single"/>
        </w:rPr>
        <w:t xml:space="preserve"> </w:t>
      </w:r>
      <w:r>
        <w:rPr>
          <w:rFonts w:hint="eastAsia" w:ascii="仿宋_GB2312" w:hAnsi="??" w:eastAsia="仿宋_GB2312" w:cs="宋体"/>
          <w:bCs/>
          <w:color w:val="333333"/>
          <w:kern w:val="0"/>
          <w:sz w:val="28"/>
          <w:szCs w:val="28"/>
          <w:u w:val="single"/>
        </w:rPr>
        <w:t xml:space="preserve">   </w:t>
      </w:r>
      <w:r>
        <w:rPr>
          <w:rFonts w:hint="eastAsia" w:ascii="仿宋_GB2312" w:hAnsi="??" w:eastAsia="仿宋_GB2312" w:cs="宋体"/>
          <w:bCs/>
          <w:color w:val="333333"/>
          <w:kern w:val="0"/>
          <w:sz w:val="28"/>
          <w:szCs w:val="28"/>
        </w:rPr>
        <w:t>月</w:t>
      </w:r>
      <w:r>
        <w:rPr>
          <w:rFonts w:hint="eastAsia" w:ascii="仿宋_GB2312" w:hAnsi="??" w:eastAsia="仿宋_GB2312" w:cs="宋体"/>
          <w:bCs/>
          <w:color w:val="333333"/>
          <w:kern w:val="0"/>
          <w:sz w:val="28"/>
          <w:szCs w:val="28"/>
          <w:u w:val="single"/>
        </w:rPr>
        <w:t xml:space="preserve">  </w:t>
      </w:r>
      <w:r>
        <w:rPr>
          <w:rFonts w:ascii="仿宋_GB2312" w:hAnsi="??" w:eastAsia="仿宋_GB2312" w:cs="宋体"/>
          <w:bCs/>
          <w:color w:val="333333"/>
          <w:kern w:val="0"/>
          <w:sz w:val="28"/>
          <w:szCs w:val="28"/>
          <w:u w:val="single"/>
        </w:rPr>
        <w:t xml:space="preserve"> </w:t>
      </w:r>
      <w:r>
        <w:rPr>
          <w:rFonts w:hint="eastAsia" w:ascii="仿宋_GB2312" w:hAnsi="??" w:eastAsia="仿宋_GB2312" w:cs="宋体"/>
          <w:bCs/>
          <w:color w:val="333333"/>
          <w:kern w:val="0"/>
          <w:sz w:val="28"/>
          <w:szCs w:val="28"/>
        </w:rPr>
        <w:t>日</w:t>
      </w:r>
    </w:p>
    <w:p>
      <w:pPr>
        <w:widowControl/>
        <w:shd w:val="clear" w:color="auto" w:fill="FFFFFF"/>
        <w:spacing w:line="540" w:lineRule="atLeast"/>
        <w:ind w:firstLine="660"/>
        <w:jc w:val="left"/>
        <w:rPr>
          <w:rFonts w:ascii="宋体" w:hAnsi="宋体" w:cs="宋体"/>
          <w:color w:val="000000"/>
          <w:kern w:val="0"/>
          <w:sz w:val="24"/>
        </w:rPr>
      </w:pPr>
    </w:p>
    <w:p>
      <w:pPr>
        <w:widowControl/>
        <w:shd w:val="clear" w:color="auto" w:fill="FFFFFF"/>
        <w:spacing w:line="540" w:lineRule="atLeast"/>
        <w:ind w:firstLine="660"/>
        <w:jc w:val="left"/>
        <w:rPr>
          <w:rFonts w:ascii="宋体" w:hAnsi="宋体" w:cs="宋体"/>
          <w:color w:val="000000"/>
          <w:kern w:val="0"/>
          <w:sz w:val="24"/>
        </w:rPr>
      </w:pPr>
      <w:r>
        <w:rPr>
          <w:rFonts w:hint="eastAsia" w:ascii="宋体" w:hAnsi="宋体" w:cs="宋体"/>
          <w:color w:val="000000"/>
          <w:kern w:val="0"/>
          <w:sz w:val="24"/>
        </w:rPr>
        <w:t>注：法定代表人不亲自投标而委托代理人投标适用</w:t>
      </w:r>
    </w:p>
    <w:p>
      <w:pPr>
        <w:widowControl/>
        <w:shd w:val="clear" w:color="auto" w:fill="FFFFFF"/>
        <w:spacing w:line="540" w:lineRule="atLeast"/>
        <w:jc w:val="left"/>
        <w:rPr>
          <w:rFonts w:ascii="仿宋_GB2312" w:hAnsi="宋体" w:eastAsia="仿宋_GB2312" w:cs="宋体"/>
          <w:color w:val="000000"/>
          <w:kern w:val="0"/>
          <w:sz w:val="28"/>
          <w:szCs w:val="28"/>
        </w:rPr>
      </w:pPr>
    </w:p>
    <w:p>
      <w:pPr>
        <w:tabs>
          <w:tab w:val="left" w:pos="720"/>
          <w:tab w:val="left" w:pos="840"/>
        </w:tabs>
        <w:spacing w:line="360" w:lineRule="auto"/>
        <w:outlineLvl w:val="2"/>
        <w:rPr>
          <w:rFonts w:ascii="仿宋_GB2312" w:hAnsi="宋体" w:eastAsia="仿宋_GB2312"/>
          <w:sz w:val="28"/>
          <w:szCs w:val="28"/>
        </w:rPr>
      </w:pPr>
      <w:r>
        <w:rPr>
          <w:rFonts w:ascii="仿宋_GB2312" w:hAnsi="宋体" w:eastAsia="仿宋_GB2312"/>
          <w:sz w:val="28"/>
          <w:szCs w:val="28"/>
        </w:rPr>
        <w:br w:type="page"/>
      </w:r>
      <w:r>
        <w:rPr>
          <w:rFonts w:ascii="仿宋_GB2312" w:hAnsi="宋体" w:eastAsia="仿宋_GB2312"/>
          <w:sz w:val="28"/>
          <w:szCs w:val="28"/>
        </w:rPr>
        <w:t>2</w:t>
      </w:r>
      <w:r>
        <w:rPr>
          <w:rFonts w:hint="eastAsia" w:ascii="仿宋_GB2312" w:hAnsi="宋体" w:eastAsia="仿宋_GB2312"/>
          <w:sz w:val="28"/>
          <w:szCs w:val="28"/>
        </w:rPr>
        <w:t>.</w:t>
      </w:r>
      <w:r>
        <w:rPr>
          <w:rFonts w:ascii="仿宋_GB2312" w:hAnsi="宋体" w:eastAsia="仿宋_GB2312"/>
          <w:sz w:val="28"/>
          <w:szCs w:val="28"/>
        </w:rPr>
        <w:t>3</w:t>
      </w:r>
      <w:r>
        <w:rPr>
          <w:rFonts w:hint="eastAsia" w:ascii="仿宋_GB2312" w:hAnsi="宋体" w:eastAsia="仿宋_GB2312"/>
          <w:sz w:val="28"/>
          <w:szCs w:val="28"/>
        </w:rPr>
        <w:t>法定代表人身份证明（样本）</w:t>
      </w:r>
    </w:p>
    <w:p>
      <w:pPr>
        <w:pStyle w:val="4"/>
        <w:jc w:val="center"/>
        <w:rPr>
          <w:kern w:val="0"/>
        </w:rPr>
      </w:pPr>
      <w:r>
        <w:rPr>
          <w:rFonts w:hint="eastAsia"/>
          <w:kern w:val="0"/>
        </w:rPr>
        <w:t>法定代表人身份证明</w:t>
      </w:r>
    </w:p>
    <w:p/>
    <w:p>
      <w:pPr>
        <w:snapToGrid w:val="0"/>
        <w:spacing w:line="800" w:lineRule="exact"/>
        <w:ind w:firstLine="397"/>
        <w:rPr>
          <w:rFonts w:ascii="仿宋_GB2312" w:hAnsi="仿宋_GB2312" w:eastAsia="仿宋_GB2312"/>
          <w:sz w:val="28"/>
          <w:szCs w:val="28"/>
        </w:rPr>
      </w:pPr>
      <w:r>
        <w:rPr>
          <w:rFonts w:hint="eastAsia" w:ascii="仿宋_GB2312" w:hAnsi="仿宋_GB2312" w:eastAsia="仿宋_GB2312"/>
          <w:sz w:val="28"/>
          <w:szCs w:val="28"/>
        </w:rPr>
        <w:t>申请人名称：</w:t>
      </w:r>
      <w:r>
        <w:rPr>
          <w:rFonts w:hint="eastAsia" w:ascii="仿宋_GB2312" w:hAnsi="仿宋_GB2312" w:eastAsia="仿宋_GB2312"/>
          <w:sz w:val="28"/>
          <w:szCs w:val="28"/>
          <w:u w:val="single"/>
        </w:rPr>
        <w:tab/>
      </w:r>
      <w:r>
        <w:rPr>
          <w:rFonts w:hint="eastAsia" w:ascii="仿宋_GB2312" w:hAnsi="仿宋_GB2312" w:eastAsia="仿宋_GB2312"/>
          <w:sz w:val="28"/>
          <w:szCs w:val="28"/>
          <w:u w:val="single"/>
        </w:rPr>
        <w:t xml:space="preserve">                                 </w:t>
      </w:r>
    </w:p>
    <w:p>
      <w:pPr>
        <w:snapToGrid w:val="0"/>
        <w:spacing w:line="800" w:lineRule="exact"/>
        <w:ind w:firstLine="397"/>
        <w:rPr>
          <w:rFonts w:ascii="仿宋_GB2312" w:hAnsi="仿宋_GB2312" w:eastAsia="仿宋_GB2312"/>
          <w:sz w:val="28"/>
          <w:szCs w:val="28"/>
          <w:u w:val="single"/>
        </w:rPr>
      </w:pPr>
      <w:r>
        <w:rPr>
          <w:rFonts w:hint="eastAsia" w:ascii="仿宋_GB2312" w:hAnsi="仿宋_GB2312" w:eastAsia="仿宋_GB2312"/>
          <w:sz w:val="28"/>
          <w:szCs w:val="28"/>
        </w:rPr>
        <w:t>单位性质：</w:t>
      </w:r>
      <w:r>
        <w:rPr>
          <w:rFonts w:hint="eastAsia" w:ascii="仿宋_GB2312" w:hAnsi="仿宋_GB2312" w:eastAsia="仿宋_GB2312"/>
          <w:sz w:val="28"/>
          <w:szCs w:val="28"/>
          <w:u w:val="single"/>
        </w:rPr>
        <w:t xml:space="preserve">                                   </w:t>
      </w:r>
    </w:p>
    <w:p>
      <w:pPr>
        <w:snapToGrid w:val="0"/>
        <w:spacing w:line="800" w:lineRule="exact"/>
        <w:ind w:firstLine="397"/>
        <w:rPr>
          <w:rFonts w:ascii="仿宋_GB2312" w:hAnsi="仿宋_GB2312" w:eastAsia="仿宋_GB2312"/>
          <w:sz w:val="28"/>
          <w:szCs w:val="28"/>
        </w:rPr>
      </w:pPr>
      <w:r>
        <w:rPr>
          <w:rFonts w:hint="eastAsia" w:ascii="仿宋_GB2312" w:hAnsi="仿宋_GB2312" w:eastAsia="仿宋_GB2312"/>
          <w:sz w:val="28"/>
          <w:szCs w:val="28"/>
        </w:rPr>
        <w:t>地    址：</w:t>
      </w:r>
      <w:r>
        <w:rPr>
          <w:rFonts w:hint="eastAsia" w:ascii="仿宋_GB2312" w:hAnsi="仿宋_GB2312" w:eastAsia="仿宋_GB2312"/>
          <w:sz w:val="28"/>
          <w:szCs w:val="28"/>
          <w:u w:val="single"/>
        </w:rPr>
        <w:tab/>
      </w:r>
      <w:r>
        <w:rPr>
          <w:rFonts w:hint="eastAsia" w:ascii="仿宋_GB2312" w:hAnsi="仿宋_GB2312" w:eastAsia="仿宋_GB2312"/>
          <w:sz w:val="28"/>
          <w:szCs w:val="28"/>
          <w:u w:val="single"/>
        </w:rPr>
        <w:t xml:space="preserve">                                 </w:t>
      </w:r>
    </w:p>
    <w:p>
      <w:pPr>
        <w:snapToGrid w:val="0"/>
        <w:spacing w:line="800" w:lineRule="exact"/>
        <w:ind w:firstLine="397"/>
        <w:rPr>
          <w:rFonts w:ascii="仿宋_GB2312" w:hAnsi="仿宋_GB2312" w:eastAsia="仿宋_GB2312"/>
          <w:sz w:val="28"/>
          <w:szCs w:val="28"/>
          <w:u w:val="single"/>
        </w:rPr>
      </w:pPr>
      <w:r>
        <w:rPr>
          <w:rFonts w:hint="eastAsia" w:ascii="仿宋_GB2312" w:hAnsi="仿宋_GB2312" w:eastAsia="仿宋_GB2312"/>
          <w:sz w:val="28"/>
          <w:szCs w:val="28"/>
        </w:rPr>
        <w:t>成立时间：</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年</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月</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日</w:t>
      </w:r>
    </w:p>
    <w:p>
      <w:pPr>
        <w:snapToGrid w:val="0"/>
        <w:spacing w:line="800" w:lineRule="exact"/>
        <w:ind w:firstLine="397"/>
        <w:rPr>
          <w:rFonts w:ascii="仿宋_GB2312" w:hAnsi="仿宋_GB2312" w:eastAsia="仿宋_GB2312"/>
          <w:sz w:val="28"/>
          <w:szCs w:val="28"/>
          <w:u w:val="single"/>
        </w:rPr>
      </w:pPr>
      <w:r>
        <w:rPr>
          <w:rFonts w:hint="eastAsia" w:ascii="仿宋_GB2312" w:hAnsi="仿宋_GB2312" w:eastAsia="仿宋_GB2312"/>
          <w:sz w:val="28"/>
          <w:szCs w:val="28"/>
        </w:rPr>
        <w:t>经营期限：</w:t>
      </w:r>
      <w:r>
        <w:rPr>
          <w:rFonts w:hint="eastAsia" w:ascii="仿宋_GB2312" w:hAnsi="仿宋_GB2312" w:eastAsia="仿宋_GB2312"/>
          <w:sz w:val="28"/>
          <w:szCs w:val="28"/>
          <w:u w:val="single"/>
        </w:rPr>
        <w:t xml:space="preserve">                              </w:t>
      </w:r>
    </w:p>
    <w:p>
      <w:pPr>
        <w:snapToGrid w:val="0"/>
        <w:spacing w:line="800" w:lineRule="exact"/>
        <w:ind w:firstLine="397"/>
        <w:rPr>
          <w:rFonts w:ascii="仿宋_GB2312" w:hAnsi="仿宋_GB2312" w:eastAsia="仿宋_GB2312"/>
          <w:sz w:val="28"/>
          <w:szCs w:val="28"/>
        </w:rPr>
      </w:pPr>
      <w:r>
        <w:rPr>
          <w:rFonts w:hint="eastAsia" w:ascii="仿宋_GB2312" w:hAnsi="仿宋_GB2312" w:eastAsia="仿宋_GB2312"/>
          <w:sz w:val="28"/>
          <w:szCs w:val="28"/>
        </w:rPr>
        <w:t>姓    名：</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性别：</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年龄：</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职务：</w:t>
      </w:r>
      <w:r>
        <w:rPr>
          <w:rFonts w:hint="eastAsia" w:ascii="仿宋_GB2312" w:hAnsi="仿宋_GB2312" w:eastAsia="仿宋_GB2312"/>
          <w:sz w:val="28"/>
          <w:szCs w:val="28"/>
          <w:u w:val="single"/>
        </w:rPr>
        <w:t xml:space="preserve">      </w:t>
      </w:r>
    </w:p>
    <w:p>
      <w:pPr>
        <w:snapToGrid w:val="0"/>
        <w:spacing w:line="800" w:lineRule="exact"/>
        <w:ind w:firstLine="397"/>
        <w:rPr>
          <w:rFonts w:ascii="仿宋_GB2312" w:hAnsi="仿宋_GB2312" w:eastAsia="仿宋_GB2312"/>
          <w:sz w:val="28"/>
          <w:szCs w:val="28"/>
        </w:rPr>
      </w:pPr>
      <w:r>
        <w:rPr>
          <w:rFonts w:hint="eastAsia" w:ascii="仿宋_GB2312" w:hAnsi="仿宋_GB2312" w:eastAsia="仿宋_GB2312"/>
          <w:sz w:val="28"/>
          <w:szCs w:val="28"/>
        </w:rPr>
        <w:t>系</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（投标人名称）的法定代表人。</w:t>
      </w:r>
    </w:p>
    <w:p>
      <w:pPr>
        <w:widowControl/>
        <w:shd w:val="clear" w:color="auto" w:fill="FFFFFF"/>
        <w:spacing w:line="480" w:lineRule="atLeast"/>
        <w:jc w:val="left"/>
        <w:rPr>
          <w:rFonts w:ascii="仿宋_GB2312" w:hAnsi="??" w:eastAsia="仿宋_GB2312" w:cs="宋体"/>
          <w:bCs/>
          <w:color w:val="333333"/>
          <w:kern w:val="0"/>
          <w:sz w:val="28"/>
          <w:szCs w:val="28"/>
        </w:rPr>
      </w:pPr>
    </w:p>
    <w:p>
      <w:pPr>
        <w:widowControl/>
        <w:shd w:val="clear" w:color="auto" w:fill="FFFFFF"/>
        <w:spacing w:line="480" w:lineRule="atLeast"/>
        <w:ind w:firstLine="560" w:firstLineChars="200"/>
        <w:jc w:val="left"/>
        <w:rPr>
          <w:rFonts w:ascii="仿宋_GB2312" w:hAnsi="??" w:eastAsia="仿宋_GB2312" w:cs="宋体"/>
          <w:bCs/>
          <w:color w:val="333333"/>
          <w:kern w:val="0"/>
          <w:sz w:val="28"/>
          <w:szCs w:val="28"/>
        </w:rPr>
      </w:pPr>
      <w:r>
        <w:rPr>
          <w:rFonts w:hint="eastAsia" w:ascii="仿宋_GB2312" w:hAnsi="??" w:eastAsia="仿宋_GB2312" w:cs="宋体"/>
          <w:bCs/>
          <w:color w:val="333333"/>
          <w:kern w:val="0"/>
          <w:sz w:val="28"/>
          <w:szCs w:val="28"/>
        </w:rPr>
        <w:t>特此证明。</w:t>
      </w:r>
    </w:p>
    <w:p>
      <w:pPr>
        <w:widowControl/>
        <w:shd w:val="clear" w:color="auto" w:fill="FFFFFF"/>
        <w:spacing w:line="480" w:lineRule="atLeast"/>
        <w:jc w:val="left"/>
        <w:rPr>
          <w:rFonts w:ascii="仿宋_GB2312" w:hAnsi="??" w:eastAsia="仿宋_GB2312" w:cs="宋体"/>
          <w:bCs/>
          <w:color w:val="333333"/>
          <w:kern w:val="0"/>
          <w:sz w:val="28"/>
          <w:szCs w:val="28"/>
        </w:rPr>
      </w:pPr>
      <w:r>
        <w:rPr>
          <w:rFonts w:hint="eastAsia" w:ascii="仿宋_GB2312" w:hAnsi="??" w:eastAsia="仿宋_GB2312" w:cs="宋体"/>
          <w:bCs/>
          <w:color w:val="333333"/>
          <w:kern w:val="0"/>
          <w:sz w:val="28"/>
          <w:szCs w:val="28"/>
        </w:rPr>
        <w:t>附：法定代表人身份证复印件（正反双面</w:t>
      </w:r>
      <w:r>
        <w:rPr>
          <w:rFonts w:ascii="仿宋_GB2312" w:hAnsi="??" w:eastAsia="仿宋_GB2312" w:cs="宋体"/>
          <w:bCs/>
          <w:color w:val="333333"/>
          <w:kern w:val="0"/>
          <w:sz w:val="28"/>
          <w:szCs w:val="28"/>
        </w:rPr>
        <w:t>）</w:t>
      </w:r>
    </w:p>
    <w:p>
      <w:pPr>
        <w:widowControl/>
        <w:shd w:val="clear" w:color="auto" w:fill="FFFFFF"/>
        <w:spacing w:line="480" w:lineRule="atLeast"/>
        <w:jc w:val="left"/>
        <w:rPr>
          <w:rFonts w:ascii="仿宋_GB2312" w:hAnsi="??" w:eastAsia="仿宋_GB2312" w:cs="宋体"/>
          <w:bCs/>
          <w:color w:val="333333"/>
          <w:kern w:val="0"/>
          <w:sz w:val="28"/>
          <w:szCs w:val="28"/>
        </w:rPr>
      </w:pPr>
    </w:p>
    <w:p>
      <w:pPr>
        <w:widowControl/>
        <w:shd w:val="clear" w:color="auto" w:fill="FFFFFF"/>
        <w:spacing w:line="600" w:lineRule="auto"/>
        <w:ind w:firstLine="980" w:firstLineChars="350"/>
        <w:jc w:val="left"/>
        <w:rPr>
          <w:rFonts w:ascii="仿宋_GB2312" w:hAnsi="??" w:eastAsia="仿宋_GB2312" w:cs="宋体"/>
          <w:bCs/>
          <w:color w:val="333333"/>
          <w:kern w:val="0"/>
          <w:sz w:val="28"/>
          <w:szCs w:val="28"/>
          <w:u w:val="single"/>
        </w:rPr>
      </w:pPr>
      <w:r>
        <w:rPr>
          <w:rFonts w:hint="eastAsia" w:ascii="仿宋_GB2312" w:hAnsi="??" w:eastAsia="仿宋_GB2312" w:cs="宋体"/>
          <w:bCs/>
          <w:color w:val="333333"/>
          <w:kern w:val="0"/>
          <w:sz w:val="28"/>
          <w:szCs w:val="28"/>
        </w:rPr>
        <w:t>比选申请人：</w:t>
      </w:r>
      <w:r>
        <w:rPr>
          <w:rFonts w:hint="eastAsia" w:ascii="仿宋_GB2312" w:hAnsi="仿宋_GB2312" w:eastAsia="仿宋_GB2312"/>
          <w:sz w:val="28"/>
          <w:szCs w:val="28"/>
          <w:u w:val="single"/>
        </w:rPr>
        <w:t xml:space="preserve">                 </w:t>
      </w:r>
      <w:r>
        <w:rPr>
          <w:rFonts w:hint="eastAsia" w:ascii="仿宋_GB2312" w:hAnsi="??" w:eastAsia="仿宋_GB2312" w:cs="宋体"/>
          <w:bCs/>
          <w:color w:val="333333"/>
          <w:kern w:val="0"/>
          <w:sz w:val="28"/>
          <w:szCs w:val="28"/>
        </w:rPr>
        <w:t>（盖单位章）</w:t>
      </w:r>
    </w:p>
    <w:p>
      <w:pPr>
        <w:widowControl/>
        <w:shd w:val="clear" w:color="auto" w:fill="FFFFFF"/>
        <w:spacing w:line="600" w:lineRule="auto"/>
        <w:ind w:firstLine="3080" w:firstLineChars="1100"/>
        <w:jc w:val="left"/>
        <w:rPr>
          <w:rFonts w:ascii="仿宋_GB2312" w:hAnsi="??" w:eastAsia="仿宋_GB2312" w:cs="宋体"/>
          <w:bCs/>
          <w:color w:val="333333"/>
          <w:kern w:val="0"/>
          <w:sz w:val="28"/>
          <w:szCs w:val="28"/>
        </w:rPr>
      </w:pPr>
      <w:r>
        <w:rPr>
          <w:rFonts w:ascii="仿宋_GB2312" w:hAnsi="??" w:eastAsia="仿宋_GB2312" w:cs="宋体"/>
          <w:bCs/>
          <w:color w:val="333333"/>
          <w:kern w:val="0"/>
          <w:sz w:val="28"/>
          <w:szCs w:val="28"/>
          <w:u w:val="single"/>
        </w:rPr>
        <w:t xml:space="preserve"> </w:t>
      </w:r>
      <w:r>
        <w:rPr>
          <w:rFonts w:hint="eastAsia" w:ascii="仿宋_GB2312" w:hAnsi="??" w:eastAsia="仿宋_GB2312" w:cs="宋体"/>
          <w:bCs/>
          <w:color w:val="333333"/>
          <w:kern w:val="0"/>
          <w:sz w:val="28"/>
          <w:szCs w:val="28"/>
          <w:u w:val="single"/>
        </w:rPr>
        <w:t xml:space="preserve">    </w:t>
      </w:r>
      <w:r>
        <w:rPr>
          <w:rFonts w:ascii="仿宋_GB2312" w:hAnsi="??" w:eastAsia="仿宋_GB2312" w:cs="宋体"/>
          <w:bCs/>
          <w:color w:val="333333"/>
          <w:kern w:val="0"/>
          <w:sz w:val="28"/>
          <w:szCs w:val="28"/>
          <w:u w:val="single"/>
        </w:rPr>
        <w:t xml:space="preserve"> </w:t>
      </w:r>
      <w:r>
        <w:rPr>
          <w:rFonts w:hint="eastAsia" w:ascii="仿宋_GB2312" w:hAnsi="??" w:eastAsia="仿宋_GB2312" w:cs="宋体"/>
          <w:bCs/>
          <w:color w:val="333333"/>
          <w:kern w:val="0"/>
          <w:sz w:val="28"/>
          <w:szCs w:val="28"/>
        </w:rPr>
        <w:t>年</w:t>
      </w:r>
      <w:r>
        <w:rPr>
          <w:rFonts w:hint="eastAsia" w:ascii="仿宋_GB2312" w:hAnsi="??" w:eastAsia="仿宋_GB2312" w:cs="宋体"/>
          <w:bCs/>
          <w:color w:val="333333"/>
          <w:kern w:val="0"/>
          <w:sz w:val="28"/>
          <w:szCs w:val="28"/>
          <w:u w:val="single"/>
        </w:rPr>
        <w:t xml:space="preserve">   </w:t>
      </w:r>
      <w:r>
        <w:rPr>
          <w:rFonts w:ascii="仿宋_GB2312" w:hAnsi="??" w:eastAsia="仿宋_GB2312" w:cs="宋体"/>
          <w:bCs/>
          <w:color w:val="333333"/>
          <w:kern w:val="0"/>
          <w:sz w:val="28"/>
          <w:szCs w:val="28"/>
          <w:u w:val="single"/>
        </w:rPr>
        <w:t xml:space="preserve"> </w:t>
      </w:r>
      <w:r>
        <w:rPr>
          <w:rFonts w:hint="eastAsia" w:ascii="仿宋_GB2312" w:hAnsi="??" w:eastAsia="仿宋_GB2312" w:cs="宋体"/>
          <w:bCs/>
          <w:color w:val="333333"/>
          <w:kern w:val="0"/>
          <w:sz w:val="28"/>
          <w:szCs w:val="28"/>
        </w:rPr>
        <w:t>月</w:t>
      </w:r>
      <w:r>
        <w:rPr>
          <w:rFonts w:ascii="仿宋_GB2312" w:hAnsi="??" w:eastAsia="仿宋_GB2312" w:cs="宋体"/>
          <w:bCs/>
          <w:color w:val="333333"/>
          <w:kern w:val="0"/>
          <w:sz w:val="28"/>
          <w:szCs w:val="28"/>
          <w:u w:val="single"/>
        </w:rPr>
        <w:t xml:space="preserve"> </w:t>
      </w:r>
      <w:r>
        <w:rPr>
          <w:rFonts w:hint="eastAsia" w:ascii="仿宋_GB2312" w:hAnsi="??" w:eastAsia="仿宋_GB2312" w:cs="宋体"/>
          <w:bCs/>
          <w:color w:val="333333"/>
          <w:kern w:val="0"/>
          <w:sz w:val="28"/>
          <w:szCs w:val="28"/>
          <w:u w:val="single"/>
        </w:rPr>
        <w:t xml:space="preserve">   </w:t>
      </w:r>
      <w:r>
        <w:rPr>
          <w:rFonts w:hint="eastAsia" w:ascii="仿宋_GB2312" w:hAnsi="??" w:eastAsia="仿宋_GB2312" w:cs="宋体"/>
          <w:bCs/>
          <w:color w:val="333333"/>
          <w:kern w:val="0"/>
          <w:sz w:val="28"/>
          <w:szCs w:val="28"/>
        </w:rPr>
        <w:t>日</w:t>
      </w:r>
    </w:p>
    <w:p>
      <w:pPr>
        <w:widowControl/>
        <w:shd w:val="clear" w:color="auto" w:fill="FFFFFF"/>
        <w:spacing w:line="540" w:lineRule="atLeast"/>
        <w:jc w:val="left"/>
        <w:rPr>
          <w:rFonts w:ascii="仿宋_GB2312" w:hAnsi="宋体" w:eastAsia="仿宋_GB2312" w:cs="宋体"/>
          <w:color w:val="000000"/>
          <w:kern w:val="0"/>
          <w:sz w:val="28"/>
          <w:szCs w:val="28"/>
        </w:rPr>
      </w:pPr>
    </w:p>
    <w:p/>
    <w:p>
      <w:pPr>
        <w:spacing w:line="360" w:lineRule="auto"/>
        <w:ind w:firstLine="560" w:firstLineChars="200"/>
        <w:jc w:val="left"/>
        <w:rPr>
          <w:rFonts w:ascii="仿宋_GB2312" w:hAnsi="宋体" w:eastAsia="仿宋_GB2312"/>
          <w:sz w:val="28"/>
          <w:szCs w:val="28"/>
        </w:rPr>
      </w:pPr>
      <w:r>
        <w:rPr>
          <w:rFonts w:ascii="仿宋_GB2312" w:hAnsi="宋体" w:eastAsia="仿宋_GB2312"/>
          <w:sz w:val="28"/>
          <w:szCs w:val="28"/>
        </w:rPr>
        <w:br w:type="page"/>
      </w:r>
      <w:r>
        <w:rPr>
          <w:rFonts w:ascii="仿宋_GB2312" w:hAnsi="宋体" w:eastAsia="仿宋_GB2312"/>
          <w:sz w:val="28"/>
          <w:szCs w:val="28"/>
        </w:rPr>
        <w:t>2</w:t>
      </w:r>
      <w:r>
        <w:rPr>
          <w:rFonts w:hint="eastAsia" w:ascii="仿宋_GB2312" w:hAnsi="宋体" w:eastAsia="仿宋_GB2312"/>
          <w:sz w:val="28"/>
          <w:szCs w:val="28"/>
        </w:rPr>
        <w:t>.</w:t>
      </w:r>
      <w:r>
        <w:rPr>
          <w:rFonts w:ascii="仿宋_GB2312" w:hAnsi="宋体" w:eastAsia="仿宋_GB2312"/>
          <w:sz w:val="28"/>
          <w:szCs w:val="28"/>
        </w:rPr>
        <w:t>4</w:t>
      </w:r>
      <w:r>
        <w:rPr>
          <w:rFonts w:hint="eastAsia" w:ascii="仿宋_GB2312" w:hAnsi="宋体" w:eastAsia="仿宋_GB2312"/>
          <w:sz w:val="28"/>
          <w:szCs w:val="28"/>
        </w:rPr>
        <w:t>比选申请人业绩</w:t>
      </w:r>
      <w:r>
        <w:rPr>
          <w:rFonts w:hint="eastAsia" w:ascii="仿宋_GB2312" w:hAnsi="仿宋" w:eastAsia="仿宋_GB2312"/>
          <w:color w:val="000000"/>
          <w:sz w:val="28"/>
          <w:szCs w:val="28"/>
        </w:rPr>
        <w:t>一览表</w:t>
      </w:r>
      <w:r>
        <w:rPr>
          <w:rFonts w:hint="eastAsia" w:ascii="仿宋_GB2312" w:hAnsi="宋体" w:eastAsia="仿宋_GB2312"/>
          <w:sz w:val="28"/>
          <w:szCs w:val="28"/>
        </w:rPr>
        <w:t>（样本）</w:t>
      </w:r>
    </w:p>
    <w:p>
      <w:pPr>
        <w:spacing w:line="360" w:lineRule="auto"/>
        <w:ind w:firstLine="560" w:firstLineChars="200"/>
        <w:jc w:val="center"/>
        <w:rPr>
          <w:rFonts w:ascii="仿宋_GB2312" w:eastAsia="仿宋_GB2312"/>
          <w:b/>
          <w:sz w:val="22"/>
        </w:rPr>
      </w:pPr>
      <w:r>
        <w:rPr>
          <w:rFonts w:hint="eastAsia" w:ascii="仿宋_GB2312" w:hAnsi="仿宋" w:eastAsia="仿宋_GB2312"/>
          <w:color w:val="000000"/>
          <w:sz w:val="28"/>
          <w:szCs w:val="28"/>
        </w:rPr>
        <w:t>比选申请人业绩一览表</w:t>
      </w:r>
      <w:r>
        <w:rPr>
          <w:rFonts w:hint="eastAsia" w:ascii="仿宋_GB2312" w:hAnsi="宋体" w:eastAsia="仿宋_GB2312" w:cs="MingLiU"/>
          <w:b/>
          <w:sz w:val="28"/>
          <w:szCs w:val="30"/>
        </w:rPr>
        <w:t>（可调整）</w:t>
      </w:r>
    </w:p>
    <w:tbl>
      <w:tblPr>
        <w:tblStyle w:val="29"/>
        <w:tblW w:w="9117"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1"/>
        <w:gridCol w:w="2186"/>
        <w:gridCol w:w="1943"/>
        <w:gridCol w:w="1912"/>
        <w:gridCol w:w="2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66" w:hRule="atLeast"/>
        </w:trPr>
        <w:tc>
          <w:tcPr>
            <w:tcW w:w="971"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序号</w:t>
            </w:r>
          </w:p>
        </w:tc>
        <w:tc>
          <w:tcPr>
            <w:tcW w:w="2186"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项目名称</w:t>
            </w:r>
          </w:p>
        </w:tc>
        <w:tc>
          <w:tcPr>
            <w:tcW w:w="1943"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业主单位</w:t>
            </w:r>
          </w:p>
        </w:tc>
        <w:tc>
          <w:tcPr>
            <w:tcW w:w="1912"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合同总金额</w:t>
            </w:r>
          </w:p>
          <w:p>
            <w:pPr>
              <w:spacing w:line="400" w:lineRule="exact"/>
              <w:jc w:val="center"/>
              <w:rPr>
                <w:rFonts w:ascii="仿宋_GB2312" w:hAnsi="宋体" w:eastAsia="仿宋_GB2312"/>
                <w:szCs w:val="21"/>
              </w:rPr>
            </w:pPr>
            <w:r>
              <w:rPr>
                <w:rFonts w:hint="eastAsia" w:ascii="仿宋_GB2312" w:hAnsi="宋体" w:eastAsia="仿宋_GB2312"/>
                <w:szCs w:val="21"/>
              </w:rPr>
              <w:t>（元）</w:t>
            </w:r>
          </w:p>
        </w:tc>
        <w:tc>
          <w:tcPr>
            <w:tcW w:w="2105"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项目内容简介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3" w:hRule="atLeast"/>
        </w:trPr>
        <w:tc>
          <w:tcPr>
            <w:tcW w:w="971" w:type="dxa"/>
          </w:tcPr>
          <w:p>
            <w:pPr>
              <w:spacing w:line="400" w:lineRule="exact"/>
              <w:rPr>
                <w:rFonts w:ascii="仿宋_GB2312" w:hAnsi="宋体" w:eastAsia="仿宋_GB2312"/>
                <w:szCs w:val="21"/>
              </w:rPr>
            </w:pPr>
          </w:p>
        </w:tc>
        <w:tc>
          <w:tcPr>
            <w:tcW w:w="2186" w:type="dxa"/>
          </w:tcPr>
          <w:p>
            <w:pPr>
              <w:spacing w:line="400" w:lineRule="exact"/>
              <w:rPr>
                <w:rFonts w:ascii="仿宋_GB2312" w:hAnsi="宋体" w:eastAsia="仿宋_GB2312"/>
                <w:szCs w:val="21"/>
              </w:rPr>
            </w:pPr>
          </w:p>
        </w:tc>
        <w:tc>
          <w:tcPr>
            <w:tcW w:w="1943" w:type="dxa"/>
          </w:tcPr>
          <w:p>
            <w:pPr>
              <w:spacing w:line="400" w:lineRule="exact"/>
              <w:rPr>
                <w:rFonts w:ascii="仿宋_GB2312" w:hAnsi="宋体" w:eastAsia="仿宋_GB2312"/>
                <w:szCs w:val="21"/>
              </w:rPr>
            </w:pPr>
          </w:p>
        </w:tc>
        <w:tc>
          <w:tcPr>
            <w:tcW w:w="1912" w:type="dxa"/>
          </w:tcPr>
          <w:p>
            <w:pPr>
              <w:spacing w:line="400" w:lineRule="exact"/>
              <w:rPr>
                <w:rFonts w:ascii="仿宋_GB2312" w:hAnsi="宋体" w:eastAsia="仿宋_GB2312"/>
                <w:szCs w:val="21"/>
              </w:rPr>
            </w:pPr>
          </w:p>
        </w:tc>
        <w:tc>
          <w:tcPr>
            <w:tcW w:w="2105" w:type="dxa"/>
          </w:tcPr>
          <w:p>
            <w:pPr>
              <w:spacing w:line="400" w:lineRule="exact"/>
              <w:rPr>
                <w:rFonts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3" w:hRule="atLeast"/>
        </w:trPr>
        <w:tc>
          <w:tcPr>
            <w:tcW w:w="971" w:type="dxa"/>
          </w:tcPr>
          <w:p>
            <w:pPr>
              <w:spacing w:line="400" w:lineRule="exact"/>
              <w:rPr>
                <w:rFonts w:ascii="仿宋_GB2312" w:hAnsi="宋体" w:eastAsia="仿宋_GB2312"/>
                <w:szCs w:val="21"/>
              </w:rPr>
            </w:pPr>
          </w:p>
        </w:tc>
        <w:tc>
          <w:tcPr>
            <w:tcW w:w="2186" w:type="dxa"/>
          </w:tcPr>
          <w:p>
            <w:pPr>
              <w:spacing w:line="400" w:lineRule="exact"/>
              <w:rPr>
                <w:rFonts w:ascii="仿宋_GB2312" w:hAnsi="宋体" w:eastAsia="仿宋_GB2312"/>
                <w:szCs w:val="21"/>
              </w:rPr>
            </w:pPr>
          </w:p>
        </w:tc>
        <w:tc>
          <w:tcPr>
            <w:tcW w:w="1943" w:type="dxa"/>
          </w:tcPr>
          <w:p>
            <w:pPr>
              <w:spacing w:line="400" w:lineRule="exact"/>
              <w:rPr>
                <w:rFonts w:ascii="仿宋_GB2312" w:hAnsi="宋体" w:eastAsia="仿宋_GB2312"/>
                <w:szCs w:val="21"/>
              </w:rPr>
            </w:pPr>
          </w:p>
        </w:tc>
        <w:tc>
          <w:tcPr>
            <w:tcW w:w="1912" w:type="dxa"/>
          </w:tcPr>
          <w:p>
            <w:pPr>
              <w:spacing w:line="400" w:lineRule="exact"/>
              <w:rPr>
                <w:rFonts w:ascii="仿宋_GB2312" w:hAnsi="宋体" w:eastAsia="仿宋_GB2312"/>
                <w:szCs w:val="21"/>
              </w:rPr>
            </w:pPr>
          </w:p>
        </w:tc>
        <w:tc>
          <w:tcPr>
            <w:tcW w:w="2105" w:type="dxa"/>
          </w:tcPr>
          <w:p>
            <w:pPr>
              <w:spacing w:line="400" w:lineRule="exact"/>
              <w:rPr>
                <w:rFonts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3" w:hRule="atLeast"/>
        </w:trPr>
        <w:tc>
          <w:tcPr>
            <w:tcW w:w="971" w:type="dxa"/>
          </w:tcPr>
          <w:p>
            <w:pPr>
              <w:spacing w:line="400" w:lineRule="exact"/>
              <w:rPr>
                <w:rFonts w:ascii="仿宋_GB2312" w:hAnsi="宋体" w:eastAsia="仿宋_GB2312"/>
                <w:szCs w:val="21"/>
              </w:rPr>
            </w:pPr>
          </w:p>
        </w:tc>
        <w:tc>
          <w:tcPr>
            <w:tcW w:w="2186" w:type="dxa"/>
          </w:tcPr>
          <w:p>
            <w:pPr>
              <w:spacing w:line="400" w:lineRule="exact"/>
              <w:rPr>
                <w:rFonts w:ascii="仿宋_GB2312" w:hAnsi="宋体" w:eastAsia="仿宋_GB2312"/>
                <w:szCs w:val="21"/>
              </w:rPr>
            </w:pPr>
          </w:p>
        </w:tc>
        <w:tc>
          <w:tcPr>
            <w:tcW w:w="1943" w:type="dxa"/>
          </w:tcPr>
          <w:p>
            <w:pPr>
              <w:spacing w:line="400" w:lineRule="exact"/>
              <w:rPr>
                <w:rFonts w:ascii="仿宋_GB2312" w:hAnsi="宋体" w:eastAsia="仿宋_GB2312"/>
                <w:szCs w:val="21"/>
              </w:rPr>
            </w:pPr>
          </w:p>
        </w:tc>
        <w:tc>
          <w:tcPr>
            <w:tcW w:w="1912" w:type="dxa"/>
          </w:tcPr>
          <w:p>
            <w:pPr>
              <w:spacing w:line="400" w:lineRule="exact"/>
              <w:rPr>
                <w:rFonts w:ascii="仿宋_GB2312" w:hAnsi="宋体" w:eastAsia="仿宋_GB2312"/>
                <w:szCs w:val="21"/>
              </w:rPr>
            </w:pPr>
          </w:p>
        </w:tc>
        <w:tc>
          <w:tcPr>
            <w:tcW w:w="2105" w:type="dxa"/>
          </w:tcPr>
          <w:p>
            <w:pPr>
              <w:spacing w:line="400" w:lineRule="exact"/>
              <w:rPr>
                <w:rFonts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971" w:type="dxa"/>
          </w:tcPr>
          <w:p>
            <w:pPr>
              <w:spacing w:line="400" w:lineRule="exact"/>
              <w:rPr>
                <w:rFonts w:ascii="仿宋_GB2312" w:hAnsi="宋体" w:eastAsia="仿宋_GB2312"/>
                <w:szCs w:val="21"/>
              </w:rPr>
            </w:pPr>
          </w:p>
        </w:tc>
        <w:tc>
          <w:tcPr>
            <w:tcW w:w="2186" w:type="dxa"/>
          </w:tcPr>
          <w:p>
            <w:pPr>
              <w:spacing w:line="400" w:lineRule="exact"/>
              <w:rPr>
                <w:rFonts w:ascii="仿宋_GB2312" w:hAnsi="宋体" w:eastAsia="仿宋_GB2312"/>
                <w:szCs w:val="21"/>
              </w:rPr>
            </w:pPr>
          </w:p>
        </w:tc>
        <w:tc>
          <w:tcPr>
            <w:tcW w:w="1943" w:type="dxa"/>
          </w:tcPr>
          <w:p>
            <w:pPr>
              <w:spacing w:line="400" w:lineRule="exact"/>
              <w:rPr>
                <w:rFonts w:ascii="仿宋_GB2312" w:hAnsi="宋体" w:eastAsia="仿宋_GB2312"/>
                <w:szCs w:val="21"/>
              </w:rPr>
            </w:pPr>
          </w:p>
        </w:tc>
        <w:tc>
          <w:tcPr>
            <w:tcW w:w="1912" w:type="dxa"/>
          </w:tcPr>
          <w:p>
            <w:pPr>
              <w:spacing w:line="400" w:lineRule="exact"/>
              <w:rPr>
                <w:rFonts w:ascii="仿宋_GB2312" w:hAnsi="宋体" w:eastAsia="仿宋_GB2312"/>
                <w:szCs w:val="21"/>
              </w:rPr>
            </w:pPr>
          </w:p>
        </w:tc>
        <w:tc>
          <w:tcPr>
            <w:tcW w:w="2105" w:type="dxa"/>
          </w:tcPr>
          <w:p>
            <w:pPr>
              <w:spacing w:line="400" w:lineRule="exact"/>
              <w:rPr>
                <w:rFonts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3" w:hRule="atLeast"/>
        </w:trPr>
        <w:tc>
          <w:tcPr>
            <w:tcW w:w="971" w:type="dxa"/>
          </w:tcPr>
          <w:p>
            <w:pPr>
              <w:spacing w:line="400" w:lineRule="exact"/>
              <w:rPr>
                <w:rFonts w:ascii="仿宋_GB2312" w:hAnsi="宋体" w:eastAsia="仿宋_GB2312"/>
                <w:szCs w:val="21"/>
              </w:rPr>
            </w:pPr>
          </w:p>
        </w:tc>
        <w:tc>
          <w:tcPr>
            <w:tcW w:w="2186" w:type="dxa"/>
          </w:tcPr>
          <w:p>
            <w:pPr>
              <w:spacing w:line="400" w:lineRule="exact"/>
              <w:rPr>
                <w:rFonts w:ascii="仿宋_GB2312" w:hAnsi="宋体" w:eastAsia="仿宋_GB2312"/>
                <w:szCs w:val="21"/>
              </w:rPr>
            </w:pPr>
          </w:p>
        </w:tc>
        <w:tc>
          <w:tcPr>
            <w:tcW w:w="1943" w:type="dxa"/>
          </w:tcPr>
          <w:p>
            <w:pPr>
              <w:spacing w:line="400" w:lineRule="exact"/>
              <w:rPr>
                <w:rFonts w:ascii="仿宋_GB2312" w:hAnsi="宋体" w:eastAsia="仿宋_GB2312"/>
                <w:szCs w:val="21"/>
              </w:rPr>
            </w:pPr>
          </w:p>
        </w:tc>
        <w:tc>
          <w:tcPr>
            <w:tcW w:w="1912" w:type="dxa"/>
          </w:tcPr>
          <w:p>
            <w:pPr>
              <w:spacing w:line="400" w:lineRule="exact"/>
              <w:rPr>
                <w:rFonts w:ascii="仿宋_GB2312" w:hAnsi="宋体" w:eastAsia="仿宋_GB2312"/>
                <w:szCs w:val="21"/>
              </w:rPr>
            </w:pPr>
          </w:p>
        </w:tc>
        <w:tc>
          <w:tcPr>
            <w:tcW w:w="2105" w:type="dxa"/>
          </w:tcPr>
          <w:p>
            <w:pPr>
              <w:spacing w:line="400" w:lineRule="exact"/>
              <w:rPr>
                <w:rFonts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3" w:hRule="atLeast"/>
        </w:trPr>
        <w:tc>
          <w:tcPr>
            <w:tcW w:w="971" w:type="dxa"/>
          </w:tcPr>
          <w:p>
            <w:pPr>
              <w:spacing w:line="400" w:lineRule="exact"/>
              <w:rPr>
                <w:rFonts w:ascii="仿宋_GB2312" w:hAnsi="宋体" w:eastAsia="仿宋_GB2312"/>
                <w:szCs w:val="21"/>
              </w:rPr>
            </w:pPr>
          </w:p>
        </w:tc>
        <w:tc>
          <w:tcPr>
            <w:tcW w:w="2186" w:type="dxa"/>
          </w:tcPr>
          <w:p>
            <w:pPr>
              <w:spacing w:line="400" w:lineRule="exact"/>
              <w:rPr>
                <w:rFonts w:ascii="仿宋_GB2312" w:hAnsi="宋体" w:eastAsia="仿宋_GB2312"/>
                <w:szCs w:val="21"/>
              </w:rPr>
            </w:pPr>
          </w:p>
        </w:tc>
        <w:tc>
          <w:tcPr>
            <w:tcW w:w="1943" w:type="dxa"/>
          </w:tcPr>
          <w:p>
            <w:pPr>
              <w:spacing w:line="400" w:lineRule="exact"/>
              <w:rPr>
                <w:rFonts w:ascii="仿宋_GB2312" w:hAnsi="宋体" w:eastAsia="仿宋_GB2312"/>
                <w:szCs w:val="21"/>
              </w:rPr>
            </w:pPr>
          </w:p>
        </w:tc>
        <w:tc>
          <w:tcPr>
            <w:tcW w:w="1912" w:type="dxa"/>
          </w:tcPr>
          <w:p>
            <w:pPr>
              <w:spacing w:line="400" w:lineRule="exact"/>
              <w:rPr>
                <w:rFonts w:ascii="仿宋_GB2312" w:hAnsi="宋体" w:eastAsia="仿宋_GB2312"/>
                <w:szCs w:val="21"/>
              </w:rPr>
            </w:pPr>
          </w:p>
        </w:tc>
        <w:tc>
          <w:tcPr>
            <w:tcW w:w="2105" w:type="dxa"/>
          </w:tcPr>
          <w:p>
            <w:pPr>
              <w:spacing w:line="400" w:lineRule="exact"/>
              <w:rPr>
                <w:rFonts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3" w:hRule="atLeast"/>
        </w:trPr>
        <w:tc>
          <w:tcPr>
            <w:tcW w:w="971" w:type="dxa"/>
          </w:tcPr>
          <w:p>
            <w:pPr>
              <w:spacing w:line="400" w:lineRule="exact"/>
              <w:rPr>
                <w:rFonts w:ascii="仿宋_GB2312" w:hAnsi="宋体" w:eastAsia="仿宋_GB2312"/>
                <w:szCs w:val="21"/>
              </w:rPr>
            </w:pPr>
          </w:p>
        </w:tc>
        <w:tc>
          <w:tcPr>
            <w:tcW w:w="2186" w:type="dxa"/>
          </w:tcPr>
          <w:p>
            <w:pPr>
              <w:spacing w:line="400" w:lineRule="exact"/>
              <w:rPr>
                <w:rFonts w:ascii="仿宋_GB2312" w:hAnsi="宋体" w:eastAsia="仿宋_GB2312"/>
                <w:szCs w:val="21"/>
              </w:rPr>
            </w:pPr>
          </w:p>
        </w:tc>
        <w:tc>
          <w:tcPr>
            <w:tcW w:w="1943" w:type="dxa"/>
          </w:tcPr>
          <w:p>
            <w:pPr>
              <w:spacing w:line="400" w:lineRule="exact"/>
              <w:rPr>
                <w:rFonts w:ascii="仿宋_GB2312" w:hAnsi="宋体" w:eastAsia="仿宋_GB2312"/>
                <w:szCs w:val="21"/>
              </w:rPr>
            </w:pPr>
          </w:p>
        </w:tc>
        <w:tc>
          <w:tcPr>
            <w:tcW w:w="1912" w:type="dxa"/>
          </w:tcPr>
          <w:p>
            <w:pPr>
              <w:spacing w:line="400" w:lineRule="exact"/>
              <w:rPr>
                <w:rFonts w:ascii="仿宋_GB2312" w:hAnsi="宋体" w:eastAsia="仿宋_GB2312"/>
                <w:szCs w:val="21"/>
              </w:rPr>
            </w:pPr>
          </w:p>
        </w:tc>
        <w:tc>
          <w:tcPr>
            <w:tcW w:w="2105" w:type="dxa"/>
          </w:tcPr>
          <w:p>
            <w:pPr>
              <w:spacing w:line="400" w:lineRule="exact"/>
              <w:rPr>
                <w:rFonts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971" w:type="dxa"/>
          </w:tcPr>
          <w:p>
            <w:pPr>
              <w:spacing w:line="400" w:lineRule="exact"/>
              <w:rPr>
                <w:rFonts w:ascii="仿宋_GB2312" w:hAnsi="宋体" w:eastAsia="仿宋_GB2312"/>
                <w:szCs w:val="21"/>
              </w:rPr>
            </w:pPr>
          </w:p>
        </w:tc>
        <w:tc>
          <w:tcPr>
            <w:tcW w:w="2186" w:type="dxa"/>
          </w:tcPr>
          <w:p>
            <w:pPr>
              <w:spacing w:line="400" w:lineRule="exact"/>
              <w:rPr>
                <w:rFonts w:ascii="仿宋_GB2312" w:hAnsi="宋体" w:eastAsia="仿宋_GB2312"/>
                <w:szCs w:val="21"/>
              </w:rPr>
            </w:pPr>
          </w:p>
        </w:tc>
        <w:tc>
          <w:tcPr>
            <w:tcW w:w="1943" w:type="dxa"/>
          </w:tcPr>
          <w:p>
            <w:pPr>
              <w:spacing w:line="400" w:lineRule="exact"/>
              <w:rPr>
                <w:rFonts w:ascii="仿宋_GB2312" w:hAnsi="宋体" w:eastAsia="仿宋_GB2312"/>
                <w:szCs w:val="21"/>
              </w:rPr>
            </w:pPr>
          </w:p>
        </w:tc>
        <w:tc>
          <w:tcPr>
            <w:tcW w:w="1912" w:type="dxa"/>
          </w:tcPr>
          <w:p>
            <w:pPr>
              <w:spacing w:line="400" w:lineRule="exact"/>
              <w:rPr>
                <w:rFonts w:ascii="仿宋_GB2312" w:hAnsi="宋体" w:eastAsia="仿宋_GB2312"/>
                <w:szCs w:val="21"/>
              </w:rPr>
            </w:pPr>
          </w:p>
        </w:tc>
        <w:tc>
          <w:tcPr>
            <w:tcW w:w="2105" w:type="dxa"/>
          </w:tcPr>
          <w:p>
            <w:pPr>
              <w:spacing w:line="400" w:lineRule="exact"/>
              <w:rPr>
                <w:rFonts w:ascii="仿宋_GB2312" w:hAnsi="宋体" w:eastAsia="仿宋_GB2312"/>
                <w:szCs w:val="21"/>
              </w:rPr>
            </w:pPr>
          </w:p>
        </w:tc>
      </w:tr>
    </w:tbl>
    <w:p>
      <w:pPr>
        <w:spacing w:line="400" w:lineRule="exact"/>
        <w:ind w:firstLine="353"/>
        <w:rPr>
          <w:rFonts w:ascii="仿宋_GB2312" w:eastAsia="仿宋_GB2312"/>
        </w:rPr>
      </w:pPr>
    </w:p>
    <w:p>
      <w:pPr>
        <w:spacing w:line="400" w:lineRule="exact"/>
        <w:ind w:firstLine="353"/>
        <w:rPr>
          <w:rFonts w:ascii="仿宋_GB2312" w:eastAsia="仿宋_GB2312"/>
          <w:sz w:val="28"/>
          <w:szCs w:val="28"/>
        </w:rPr>
      </w:pPr>
      <w:r>
        <w:rPr>
          <w:rFonts w:hint="eastAsia" w:ascii="仿宋_GB2312" w:eastAsia="仿宋_GB2312"/>
          <w:sz w:val="28"/>
          <w:szCs w:val="28"/>
        </w:rPr>
        <w:t>注：按要求附相关证明文件。</w:t>
      </w:r>
    </w:p>
    <w:p>
      <w:pPr>
        <w:spacing w:line="400" w:lineRule="exact"/>
        <w:ind w:firstLine="353"/>
        <w:rPr>
          <w:rFonts w:ascii="仿宋_GB2312" w:eastAsia="仿宋_GB2312"/>
        </w:rPr>
      </w:pPr>
    </w:p>
    <w:p>
      <w:pPr>
        <w:spacing w:line="360" w:lineRule="auto"/>
        <w:ind w:left="988" w:leftChars="464" w:hanging="14" w:hangingChars="5"/>
        <w:rPr>
          <w:rFonts w:ascii="仿宋_GB2312" w:hAnsi="宋体" w:eastAsia="仿宋_GB2312" w:cs="Arial"/>
          <w:sz w:val="28"/>
          <w:szCs w:val="28"/>
          <w:u w:val="single"/>
        </w:rPr>
      </w:pPr>
      <w:r>
        <w:rPr>
          <w:rFonts w:hint="eastAsia" w:ascii="仿宋_GB2312" w:hAnsi="宋体" w:eastAsia="仿宋_GB2312" w:cs="Arial"/>
          <w:sz w:val="28"/>
          <w:szCs w:val="28"/>
        </w:rPr>
        <w:t>比选申请人：</w:t>
      </w:r>
      <w:r>
        <w:rPr>
          <w:rFonts w:hint="eastAsia" w:ascii="仿宋_GB2312" w:hAnsi="宋体" w:eastAsia="仿宋_GB2312" w:cs="Arial"/>
          <w:sz w:val="28"/>
          <w:szCs w:val="28"/>
          <w:u w:val="single"/>
        </w:rPr>
        <w:t>（盖公章）</w:t>
      </w:r>
    </w:p>
    <w:p>
      <w:pPr>
        <w:spacing w:line="360" w:lineRule="auto"/>
        <w:ind w:left="988" w:leftChars="464" w:hanging="14" w:hangingChars="5"/>
        <w:rPr>
          <w:rFonts w:ascii="仿宋_GB2312" w:hAnsi="宋体" w:eastAsia="仿宋_GB2312" w:cs="Arial"/>
          <w:sz w:val="28"/>
          <w:szCs w:val="28"/>
        </w:rPr>
      </w:pPr>
      <w:r>
        <w:rPr>
          <w:rFonts w:hint="eastAsia" w:ascii="仿宋_GB2312" w:hAnsi="宋体" w:eastAsia="仿宋_GB2312" w:cs="Arial"/>
          <w:sz w:val="28"/>
          <w:szCs w:val="28"/>
        </w:rPr>
        <w:t>法定代表人或授权代表：</w:t>
      </w:r>
      <w:r>
        <w:rPr>
          <w:rFonts w:hint="eastAsia" w:ascii="仿宋_GB2312" w:hAnsi="宋体" w:eastAsia="仿宋_GB2312" w:cs="Arial"/>
          <w:sz w:val="28"/>
          <w:szCs w:val="28"/>
          <w:u w:val="single"/>
        </w:rPr>
        <w:t xml:space="preserve"> （签名）  </w:t>
      </w:r>
    </w:p>
    <w:p>
      <w:pPr>
        <w:spacing w:line="360" w:lineRule="auto"/>
        <w:ind w:right="1120" w:firstLine="840" w:firstLineChars="300"/>
        <w:jc w:val="left"/>
        <w:rPr>
          <w:rFonts w:ascii="仿宋_GB2312" w:hAnsi="宋体" w:eastAsia="仿宋_GB2312" w:cs="Arial"/>
          <w:sz w:val="28"/>
          <w:szCs w:val="28"/>
        </w:rPr>
      </w:pPr>
      <w:r>
        <w:rPr>
          <w:rFonts w:hint="eastAsia" w:ascii="仿宋_GB2312" w:hAnsi="宋体" w:eastAsia="仿宋_GB2312" w:cs="Arial"/>
          <w:sz w:val="28"/>
          <w:szCs w:val="28"/>
        </w:rPr>
        <w:t>年     月     日</w:t>
      </w:r>
    </w:p>
    <w:bookmarkEnd w:id="72"/>
    <w:bookmarkEnd w:id="73"/>
    <w:bookmarkEnd w:id="74"/>
    <w:bookmarkEnd w:id="75"/>
    <w:bookmarkEnd w:id="76"/>
    <w:bookmarkEnd w:id="77"/>
    <w:bookmarkEnd w:id="78"/>
    <w:bookmarkEnd w:id="79"/>
    <w:bookmarkEnd w:id="80"/>
    <w:bookmarkEnd w:id="81"/>
    <w:p>
      <w:pPr>
        <w:spacing w:line="360" w:lineRule="auto"/>
        <w:ind w:left="-420" w:leftChars="-200"/>
        <w:jc w:val="center"/>
        <w:rPr>
          <w:rFonts w:ascii="仿宋_GB2312" w:hAnsi="仿宋" w:eastAsia="仿宋_GB2312"/>
          <w:color w:val="000000"/>
          <w:sz w:val="28"/>
          <w:szCs w:val="28"/>
        </w:rPr>
      </w:pPr>
    </w:p>
    <w:sectPr>
      <w:footerReference r:id="rId4" w:type="default"/>
      <w:pgSz w:w="11910" w:h="16840"/>
      <w:pgMar w:top="1460" w:right="1220" w:bottom="1340" w:left="1480" w:header="883" w:footer="115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_5b8b_4f53">
    <w:altName w:val="Times New Roman"/>
    <w:panose1 w:val="00000000000000000000"/>
    <w:charset w:val="00"/>
    <w:family w:val="roman"/>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17</w:t>
    </w:r>
    <w:r>
      <w:rPr>
        <w:lang w:val="zh-CN"/>
      </w:rPr>
      <w:fldChar w:fldCharType="end"/>
    </w:r>
  </w:p>
  <w:p>
    <w:pPr>
      <w:pStyle w:val="2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chineseCountingThousand"/>
      <w:pStyle w:val="2"/>
      <w:suff w:val="space"/>
      <w:lvlText w:val="第%1章"/>
      <w:lvlJc w:val="center"/>
      <w:pPr>
        <w:ind w:left="851" w:hanging="851"/>
      </w:pPr>
      <w:rPr>
        <w:rFonts w:hint="default" w:ascii="Arial" w:hAnsi="Arial" w:eastAsia="黑体" w:cs="Times New Roman"/>
        <w:b/>
        <w:i w:val="0"/>
        <w:snapToGrid/>
        <w:spacing w:val="0"/>
        <w:kern w:val="44"/>
        <w:position w:val="0"/>
        <w:sz w:val="32"/>
        <w:szCs w:val="44"/>
        <w:lang w:val="en-US"/>
      </w:rPr>
    </w:lvl>
    <w:lvl w:ilvl="1" w:tentative="0">
      <w:start w:val="1"/>
      <w:numFmt w:val="decimal"/>
      <w:isLgl/>
      <w:suff w:val="space"/>
      <w:lvlText w:val="%1.%2"/>
      <w:lvlJc w:val="left"/>
      <w:pPr>
        <w:ind w:left="0" w:firstLine="0"/>
      </w:pPr>
      <w:rPr>
        <w:rFonts w:hint="default" w:ascii="Arial" w:hAnsi="Arial" w:eastAsia="黑体" w:cs="Times New Roman"/>
        <w:b/>
        <w:i w:val="0"/>
        <w:sz w:val="28"/>
        <w:szCs w:val="28"/>
      </w:rPr>
    </w:lvl>
    <w:lvl w:ilvl="2" w:tentative="0">
      <w:start w:val="1"/>
      <w:numFmt w:val="decimal"/>
      <w:isLgl/>
      <w:suff w:val="space"/>
      <w:lvlText w:val="%1.%2.%3"/>
      <w:lvlJc w:val="left"/>
      <w:pPr>
        <w:ind w:left="900" w:hanging="900"/>
      </w:pPr>
      <w:rPr>
        <w:rFonts w:hint="default" w:ascii="Arial" w:hAnsi="Arial" w:eastAsia="黑体" w:cs="Times New Roman"/>
        <w:b w:val="0"/>
        <w:i w:val="0"/>
        <w:sz w:val="24"/>
        <w:szCs w:val="24"/>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1">
    <w:nsid w:val="4CCB48F9"/>
    <w:multiLevelType w:val="multilevel"/>
    <w:tmpl w:val="4CCB48F9"/>
    <w:lvl w:ilvl="0" w:tentative="0">
      <w:start w:val="1"/>
      <w:numFmt w:val="decimal"/>
      <w:pStyle w:val="40"/>
      <w:lvlText w:val="%1."/>
      <w:lvlJc w:val="left"/>
      <w:pPr>
        <w:tabs>
          <w:tab w:val="left" w:pos="980"/>
        </w:tabs>
        <w:ind w:left="980" w:hanging="420"/>
      </w:p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2EE"/>
    <w:rsid w:val="00000078"/>
    <w:rsid w:val="00001194"/>
    <w:rsid w:val="00001517"/>
    <w:rsid w:val="000018F6"/>
    <w:rsid w:val="00003468"/>
    <w:rsid w:val="00003EB5"/>
    <w:rsid w:val="0000500A"/>
    <w:rsid w:val="00006752"/>
    <w:rsid w:val="00007D5E"/>
    <w:rsid w:val="000107D4"/>
    <w:rsid w:val="00010DAE"/>
    <w:rsid w:val="00011324"/>
    <w:rsid w:val="0001236D"/>
    <w:rsid w:val="0001379E"/>
    <w:rsid w:val="00013D84"/>
    <w:rsid w:val="00015AB1"/>
    <w:rsid w:val="000164F8"/>
    <w:rsid w:val="0001758E"/>
    <w:rsid w:val="000201AE"/>
    <w:rsid w:val="000203C7"/>
    <w:rsid w:val="00020769"/>
    <w:rsid w:val="0002279A"/>
    <w:rsid w:val="00022DD3"/>
    <w:rsid w:val="00023134"/>
    <w:rsid w:val="000238D0"/>
    <w:rsid w:val="00023ECD"/>
    <w:rsid w:val="00024528"/>
    <w:rsid w:val="00024A36"/>
    <w:rsid w:val="000252B4"/>
    <w:rsid w:val="00025492"/>
    <w:rsid w:val="00026E68"/>
    <w:rsid w:val="000306F8"/>
    <w:rsid w:val="00030D87"/>
    <w:rsid w:val="000322A3"/>
    <w:rsid w:val="000342A8"/>
    <w:rsid w:val="000347AE"/>
    <w:rsid w:val="00034BA1"/>
    <w:rsid w:val="00036516"/>
    <w:rsid w:val="00037F0D"/>
    <w:rsid w:val="00040193"/>
    <w:rsid w:val="000403EB"/>
    <w:rsid w:val="000414E8"/>
    <w:rsid w:val="00041503"/>
    <w:rsid w:val="000418E9"/>
    <w:rsid w:val="000421EA"/>
    <w:rsid w:val="00042C01"/>
    <w:rsid w:val="00043604"/>
    <w:rsid w:val="00044D13"/>
    <w:rsid w:val="00046D9B"/>
    <w:rsid w:val="00047173"/>
    <w:rsid w:val="00047632"/>
    <w:rsid w:val="00051EA5"/>
    <w:rsid w:val="000521C2"/>
    <w:rsid w:val="000529A2"/>
    <w:rsid w:val="000536AB"/>
    <w:rsid w:val="00054234"/>
    <w:rsid w:val="00056029"/>
    <w:rsid w:val="00057617"/>
    <w:rsid w:val="00057BCE"/>
    <w:rsid w:val="00061783"/>
    <w:rsid w:val="00061D52"/>
    <w:rsid w:val="000642A3"/>
    <w:rsid w:val="000649F5"/>
    <w:rsid w:val="00064D8C"/>
    <w:rsid w:val="000658B6"/>
    <w:rsid w:val="000658DC"/>
    <w:rsid w:val="0006656E"/>
    <w:rsid w:val="0006696C"/>
    <w:rsid w:val="00066A5C"/>
    <w:rsid w:val="0006711F"/>
    <w:rsid w:val="00067864"/>
    <w:rsid w:val="00067CD9"/>
    <w:rsid w:val="0007000A"/>
    <w:rsid w:val="0007072C"/>
    <w:rsid w:val="000711F1"/>
    <w:rsid w:val="000729E3"/>
    <w:rsid w:val="00075CC2"/>
    <w:rsid w:val="00077442"/>
    <w:rsid w:val="000814E9"/>
    <w:rsid w:val="000817C8"/>
    <w:rsid w:val="00082464"/>
    <w:rsid w:val="0008312F"/>
    <w:rsid w:val="0008367F"/>
    <w:rsid w:val="00083AED"/>
    <w:rsid w:val="00083CCB"/>
    <w:rsid w:val="000855B3"/>
    <w:rsid w:val="000856CF"/>
    <w:rsid w:val="00085B1C"/>
    <w:rsid w:val="00086569"/>
    <w:rsid w:val="000867C7"/>
    <w:rsid w:val="00086876"/>
    <w:rsid w:val="000907C5"/>
    <w:rsid w:val="00092214"/>
    <w:rsid w:val="000932B2"/>
    <w:rsid w:val="0009550C"/>
    <w:rsid w:val="00096367"/>
    <w:rsid w:val="000979A6"/>
    <w:rsid w:val="000A0973"/>
    <w:rsid w:val="000A0FC2"/>
    <w:rsid w:val="000A1675"/>
    <w:rsid w:val="000A1BB3"/>
    <w:rsid w:val="000A2342"/>
    <w:rsid w:val="000A3AD1"/>
    <w:rsid w:val="000A5CCD"/>
    <w:rsid w:val="000A67D2"/>
    <w:rsid w:val="000A6D92"/>
    <w:rsid w:val="000A7B59"/>
    <w:rsid w:val="000A7E87"/>
    <w:rsid w:val="000A7F81"/>
    <w:rsid w:val="000B2EA3"/>
    <w:rsid w:val="000B2FC3"/>
    <w:rsid w:val="000B5536"/>
    <w:rsid w:val="000B6FB3"/>
    <w:rsid w:val="000C0029"/>
    <w:rsid w:val="000C0560"/>
    <w:rsid w:val="000C13A4"/>
    <w:rsid w:val="000C19CB"/>
    <w:rsid w:val="000C1DA0"/>
    <w:rsid w:val="000C24EF"/>
    <w:rsid w:val="000C2A15"/>
    <w:rsid w:val="000C2AE8"/>
    <w:rsid w:val="000C3201"/>
    <w:rsid w:val="000C4F52"/>
    <w:rsid w:val="000C584F"/>
    <w:rsid w:val="000C5F40"/>
    <w:rsid w:val="000C646E"/>
    <w:rsid w:val="000C6C61"/>
    <w:rsid w:val="000C7146"/>
    <w:rsid w:val="000C71AB"/>
    <w:rsid w:val="000C744A"/>
    <w:rsid w:val="000C7A5A"/>
    <w:rsid w:val="000C7DC7"/>
    <w:rsid w:val="000D1CD7"/>
    <w:rsid w:val="000D3FAE"/>
    <w:rsid w:val="000D56C6"/>
    <w:rsid w:val="000D660A"/>
    <w:rsid w:val="000D67C6"/>
    <w:rsid w:val="000D68B2"/>
    <w:rsid w:val="000D72C8"/>
    <w:rsid w:val="000D7846"/>
    <w:rsid w:val="000E08F9"/>
    <w:rsid w:val="000E0911"/>
    <w:rsid w:val="000E0B06"/>
    <w:rsid w:val="000E12BA"/>
    <w:rsid w:val="000E279B"/>
    <w:rsid w:val="000E4836"/>
    <w:rsid w:val="000F1BC2"/>
    <w:rsid w:val="000F1BFA"/>
    <w:rsid w:val="000F395E"/>
    <w:rsid w:val="000F446E"/>
    <w:rsid w:val="000F474F"/>
    <w:rsid w:val="000F5837"/>
    <w:rsid w:val="000F60DE"/>
    <w:rsid w:val="000F66FC"/>
    <w:rsid w:val="000F6791"/>
    <w:rsid w:val="000F7509"/>
    <w:rsid w:val="000F7B04"/>
    <w:rsid w:val="00100686"/>
    <w:rsid w:val="00100BEB"/>
    <w:rsid w:val="00101742"/>
    <w:rsid w:val="0010192B"/>
    <w:rsid w:val="00102CB0"/>
    <w:rsid w:val="001032AE"/>
    <w:rsid w:val="00104712"/>
    <w:rsid w:val="00107D77"/>
    <w:rsid w:val="00111874"/>
    <w:rsid w:val="00111FD4"/>
    <w:rsid w:val="00113098"/>
    <w:rsid w:val="001132F1"/>
    <w:rsid w:val="00113AA9"/>
    <w:rsid w:val="00114D67"/>
    <w:rsid w:val="001153EE"/>
    <w:rsid w:val="001168EC"/>
    <w:rsid w:val="001175ED"/>
    <w:rsid w:val="00122AE0"/>
    <w:rsid w:val="00123E1B"/>
    <w:rsid w:val="001247DE"/>
    <w:rsid w:val="00127D98"/>
    <w:rsid w:val="0013008D"/>
    <w:rsid w:val="00130378"/>
    <w:rsid w:val="001318BF"/>
    <w:rsid w:val="00131FA7"/>
    <w:rsid w:val="00134C2D"/>
    <w:rsid w:val="00134D88"/>
    <w:rsid w:val="00136C4E"/>
    <w:rsid w:val="00136F9B"/>
    <w:rsid w:val="00137D3F"/>
    <w:rsid w:val="00140393"/>
    <w:rsid w:val="00141819"/>
    <w:rsid w:val="0014371A"/>
    <w:rsid w:val="00143AED"/>
    <w:rsid w:val="00144ED4"/>
    <w:rsid w:val="001458F2"/>
    <w:rsid w:val="00145CBC"/>
    <w:rsid w:val="001466C9"/>
    <w:rsid w:val="00147BEA"/>
    <w:rsid w:val="00147F8D"/>
    <w:rsid w:val="00151C7A"/>
    <w:rsid w:val="001527B2"/>
    <w:rsid w:val="0015405F"/>
    <w:rsid w:val="00154200"/>
    <w:rsid w:val="00156238"/>
    <w:rsid w:val="00156848"/>
    <w:rsid w:val="001569D5"/>
    <w:rsid w:val="00160102"/>
    <w:rsid w:val="00162181"/>
    <w:rsid w:val="00164694"/>
    <w:rsid w:val="00165F40"/>
    <w:rsid w:val="00166170"/>
    <w:rsid w:val="00167FCE"/>
    <w:rsid w:val="00170A7E"/>
    <w:rsid w:val="00170C30"/>
    <w:rsid w:val="00171F96"/>
    <w:rsid w:val="00173B00"/>
    <w:rsid w:val="0017443C"/>
    <w:rsid w:val="001750E0"/>
    <w:rsid w:val="001757F7"/>
    <w:rsid w:val="00175AB3"/>
    <w:rsid w:val="00177E17"/>
    <w:rsid w:val="00180B2F"/>
    <w:rsid w:val="0018272F"/>
    <w:rsid w:val="00182760"/>
    <w:rsid w:val="001848D2"/>
    <w:rsid w:val="00184975"/>
    <w:rsid w:val="001855A8"/>
    <w:rsid w:val="00187C5C"/>
    <w:rsid w:val="00192D1C"/>
    <w:rsid w:val="0019389D"/>
    <w:rsid w:val="00193C10"/>
    <w:rsid w:val="00193D5C"/>
    <w:rsid w:val="00196089"/>
    <w:rsid w:val="00196E4A"/>
    <w:rsid w:val="0019703D"/>
    <w:rsid w:val="00197467"/>
    <w:rsid w:val="001A0BB4"/>
    <w:rsid w:val="001A296B"/>
    <w:rsid w:val="001A2CFA"/>
    <w:rsid w:val="001A2FB1"/>
    <w:rsid w:val="001A38D6"/>
    <w:rsid w:val="001A4104"/>
    <w:rsid w:val="001A5453"/>
    <w:rsid w:val="001A7918"/>
    <w:rsid w:val="001B0B15"/>
    <w:rsid w:val="001B0F3A"/>
    <w:rsid w:val="001B37E9"/>
    <w:rsid w:val="001B4627"/>
    <w:rsid w:val="001B5FC3"/>
    <w:rsid w:val="001B621B"/>
    <w:rsid w:val="001B74C7"/>
    <w:rsid w:val="001B7CE1"/>
    <w:rsid w:val="001C0333"/>
    <w:rsid w:val="001C1E6F"/>
    <w:rsid w:val="001C4BB6"/>
    <w:rsid w:val="001C6C31"/>
    <w:rsid w:val="001D0228"/>
    <w:rsid w:val="001D0E2A"/>
    <w:rsid w:val="001D1868"/>
    <w:rsid w:val="001D2842"/>
    <w:rsid w:val="001D2B44"/>
    <w:rsid w:val="001D37C2"/>
    <w:rsid w:val="001D3B48"/>
    <w:rsid w:val="001D42B0"/>
    <w:rsid w:val="001D48FA"/>
    <w:rsid w:val="001D752A"/>
    <w:rsid w:val="001D762D"/>
    <w:rsid w:val="001E2919"/>
    <w:rsid w:val="001E2DF5"/>
    <w:rsid w:val="001E33EF"/>
    <w:rsid w:val="001E4020"/>
    <w:rsid w:val="001E514C"/>
    <w:rsid w:val="001E6CED"/>
    <w:rsid w:val="001F06F6"/>
    <w:rsid w:val="001F0C8F"/>
    <w:rsid w:val="001F151E"/>
    <w:rsid w:val="001F38FD"/>
    <w:rsid w:val="001F3A10"/>
    <w:rsid w:val="001F3A51"/>
    <w:rsid w:val="001F3ACB"/>
    <w:rsid w:val="001F3D80"/>
    <w:rsid w:val="001F47AC"/>
    <w:rsid w:val="001F61FE"/>
    <w:rsid w:val="00200228"/>
    <w:rsid w:val="00200994"/>
    <w:rsid w:val="00200AEE"/>
    <w:rsid w:val="00200FDD"/>
    <w:rsid w:val="002012EB"/>
    <w:rsid w:val="002018C5"/>
    <w:rsid w:val="00202794"/>
    <w:rsid w:val="002040BB"/>
    <w:rsid w:val="002041A1"/>
    <w:rsid w:val="00205C97"/>
    <w:rsid w:val="0020757E"/>
    <w:rsid w:val="0021016F"/>
    <w:rsid w:val="002119CC"/>
    <w:rsid w:val="00211F24"/>
    <w:rsid w:val="00211F71"/>
    <w:rsid w:val="00213078"/>
    <w:rsid w:val="00214F6B"/>
    <w:rsid w:val="002152E3"/>
    <w:rsid w:val="002154BC"/>
    <w:rsid w:val="002166F3"/>
    <w:rsid w:val="00216816"/>
    <w:rsid w:val="00217BD5"/>
    <w:rsid w:val="00217E66"/>
    <w:rsid w:val="002203B0"/>
    <w:rsid w:val="00221A6A"/>
    <w:rsid w:val="002241DC"/>
    <w:rsid w:val="00224F29"/>
    <w:rsid w:val="00225840"/>
    <w:rsid w:val="00225AC2"/>
    <w:rsid w:val="00225D05"/>
    <w:rsid w:val="00227BDA"/>
    <w:rsid w:val="00231412"/>
    <w:rsid w:val="00231BF3"/>
    <w:rsid w:val="00232017"/>
    <w:rsid w:val="002321D3"/>
    <w:rsid w:val="002336E2"/>
    <w:rsid w:val="002336F7"/>
    <w:rsid w:val="0023382B"/>
    <w:rsid w:val="00234E6A"/>
    <w:rsid w:val="002353E7"/>
    <w:rsid w:val="00235E5B"/>
    <w:rsid w:val="00235F6A"/>
    <w:rsid w:val="00237FE0"/>
    <w:rsid w:val="002403AF"/>
    <w:rsid w:val="002420B6"/>
    <w:rsid w:val="00242E98"/>
    <w:rsid w:val="00243FC2"/>
    <w:rsid w:val="002442BD"/>
    <w:rsid w:val="00244389"/>
    <w:rsid w:val="0024530F"/>
    <w:rsid w:val="0024707F"/>
    <w:rsid w:val="00247225"/>
    <w:rsid w:val="00247322"/>
    <w:rsid w:val="00247981"/>
    <w:rsid w:val="00247A6F"/>
    <w:rsid w:val="0025103C"/>
    <w:rsid w:val="00253360"/>
    <w:rsid w:val="0025466F"/>
    <w:rsid w:val="0025489B"/>
    <w:rsid w:val="00256776"/>
    <w:rsid w:val="0026011F"/>
    <w:rsid w:val="00260290"/>
    <w:rsid w:val="0026170D"/>
    <w:rsid w:val="002628F6"/>
    <w:rsid w:val="00262C34"/>
    <w:rsid w:val="0026354C"/>
    <w:rsid w:val="00264500"/>
    <w:rsid w:val="00265CDF"/>
    <w:rsid w:val="00267092"/>
    <w:rsid w:val="002672B7"/>
    <w:rsid w:val="00270E33"/>
    <w:rsid w:val="00271FF0"/>
    <w:rsid w:val="002732C6"/>
    <w:rsid w:val="0027520A"/>
    <w:rsid w:val="00276F49"/>
    <w:rsid w:val="00277210"/>
    <w:rsid w:val="00277236"/>
    <w:rsid w:val="0027764F"/>
    <w:rsid w:val="002823BF"/>
    <w:rsid w:val="002826CC"/>
    <w:rsid w:val="002878FE"/>
    <w:rsid w:val="00287BA7"/>
    <w:rsid w:val="00290266"/>
    <w:rsid w:val="00291F34"/>
    <w:rsid w:val="0029200D"/>
    <w:rsid w:val="00292DC3"/>
    <w:rsid w:val="00293922"/>
    <w:rsid w:val="00293950"/>
    <w:rsid w:val="00293B42"/>
    <w:rsid w:val="002953E5"/>
    <w:rsid w:val="00296306"/>
    <w:rsid w:val="002A04AC"/>
    <w:rsid w:val="002A120D"/>
    <w:rsid w:val="002A18EF"/>
    <w:rsid w:val="002A2D47"/>
    <w:rsid w:val="002A3515"/>
    <w:rsid w:val="002A3729"/>
    <w:rsid w:val="002A4FFC"/>
    <w:rsid w:val="002A5201"/>
    <w:rsid w:val="002A558B"/>
    <w:rsid w:val="002A65BD"/>
    <w:rsid w:val="002A710F"/>
    <w:rsid w:val="002B05CF"/>
    <w:rsid w:val="002B15EA"/>
    <w:rsid w:val="002B1BD2"/>
    <w:rsid w:val="002B260C"/>
    <w:rsid w:val="002B2B19"/>
    <w:rsid w:val="002B3635"/>
    <w:rsid w:val="002B4013"/>
    <w:rsid w:val="002B404B"/>
    <w:rsid w:val="002B565B"/>
    <w:rsid w:val="002B5A23"/>
    <w:rsid w:val="002B6819"/>
    <w:rsid w:val="002C218B"/>
    <w:rsid w:val="002C2C0E"/>
    <w:rsid w:val="002C395A"/>
    <w:rsid w:val="002C4B89"/>
    <w:rsid w:val="002C4CDE"/>
    <w:rsid w:val="002C5182"/>
    <w:rsid w:val="002C531D"/>
    <w:rsid w:val="002C5553"/>
    <w:rsid w:val="002C564C"/>
    <w:rsid w:val="002C6677"/>
    <w:rsid w:val="002C6C18"/>
    <w:rsid w:val="002C7D75"/>
    <w:rsid w:val="002D0A57"/>
    <w:rsid w:val="002D370C"/>
    <w:rsid w:val="002D52A9"/>
    <w:rsid w:val="002D644B"/>
    <w:rsid w:val="002E0567"/>
    <w:rsid w:val="002E302E"/>
    <w:rsid w:val="002E3786"/>
    <w:rsid w:val="002E3C06"/>
    <w:rsid w:val="002E57A5"/>
    <w:rsid w:val="002E5983"/>
    <w:rsid w:val="002E65C7"/>
    <w:rsid w:val="002E74E4"/>
    <w:rsid w:val="002F359F"/>
    <w:rsid w:val="002F36B8"/>
    <w:rsid w:val="002F55FF"/>
    <w:rsid w:val="0030044B"/>
    <w:rsid w:val="00300D82"/>
    <w:rsid w:val="003031DA"/>
    <w:rsid w:val="003039C8"/>
    <w:rsid w:val="00304958"/>
    <w:rsid w:val="00304A32"/>
    <w:rsid w:val="0030798C"/>
    <w:rsid w:val="00313F0C"/>
    <w:rsid w:val="00314162"/>
    <w:rsid w:val="0031461E"/>
    <w:rsid w:val="00314F20"/>
    <w:rsid w:val="00315818"/>
    <w:rsid w:val="003159DF"/>
    <w:rsid w:val="00315F72"/>
    <w:rsid w:val="00321CCB"/>
    <w:rsid w:val="00321E72"/>
    <w:rsid w:val="00322417"/>
    <w:rsid w:val="003228A9"/>
    <w:rsid w:val="00322EF9"/>
    <w:rsid w:val="003242AB"/>
    <w:rsid w:val="00324780"/>
    <w:rsid w:val="003249FC"/>
    <w:rsid w:val="00324ADE"/>
    <w:rsid w:val="00325006"/>
    <w:rsid w:val="00325420"/>
    <w:rsid w:val="00325F8B"/>
    <w:rsid w:val="0032612D"/>
    <w:rsid w:val="0033145A"/>
    <w:rsid w:val="003324D9"/>
    <w:rsid w:val="00334E04"/>
    <w:rsid w:val="003364ED"/>
    <w:rsid w:val="0033784B"/>
    <w:rsid w:val="00344109"/>
    <w:rsid w:val="003457DF"/>
    <w:rsid w:val="00345B86"/>
    <w:rsid w:val="00346A6B"/>
    <w:rsid w:val="00350592"/>
    <w:rsid w:val="00351900"/>
    <w:rsid w:val="003544AA"/>
    <w:rsid w:val="00356AB9"/>
    <w:rsid w:val="003578A7"/>
    <w:rsid w:val="00357DA7"/>
    <w:rsid w:val="0036278C"/>
    <w:rsid w:val="00362A0C"/>
    <w:rsid w:val="00362A90"/>
    <w:rsid w:val="00363F26"/>
    <w:rsid w:val="0036404B"/>
    <w:rsid w:val="003662BA"/>
    <w:rsid w:val="0037051D"/>
    <w:rsid w:val="00370F50"/>
    <w:rsid w:val="0037106D"/>
    <w:rsid w:val="00371976"/>
    <w:rsid w:val="00372CD4"/>
    <w:rsid w:val="00372EBE"/>
    <w:rsid w:val="00373497"/>
    <w:rsid w:val="00374A31"/>
    <w:rsid w:val="00374AB6"/>
    <w:rsid w:val="003755B3"/>
    <w:rsid w:val="00375D16"/>
    <w:rsid w:val="003802C7"/>
    <w:rsid w:val="00380D64"/>
    <w:rsid w:val="003817AF"/>
    <w:rsid w:val="00381D7A"/>
    <w:rsid w:val="0038201F"/>
    <w:rsid w:val="00383071"/>
    <w:rsid w:val="003838E6"/>
    <w:rsid w:val="003839D3"/>
    <w:rsid w:val="00384391"/>
    <w:rsid w:val="00384870"/>
    <w:rsid w:val="00384E92"/>
    <w:rsid w:val="00385EF5"/>
    <w:rsid w:val="003869CD"/>
    <w:rsid w:val="00387AED"/>
    <w:rsid w:val="003909DA"/>
    <w:rsid w:val="00390CC7"/>
    <w:rsid w:val="00391224"/>
    <w:rsid w:val="0039245F"/>
    <w:rsid w:val="00392857"/>
    <w:rsid w:val="00394B38"/>
    <w:rsid w:val="00394C03"/>
    <w:rsid w:val="00395A2B"/>
    <w:rsid w:val="003A07E7"/>
    <w:rsid w:val="003A1A54"/>
    <w:rsid w:val="003A29AC"/>
    <w:rsid w:val="003A369F"/>
    <w:rsid w:val="003A43C1"/>
    <w:rsid w:val="003A6431"/>
    <w:rsid w:val="003B08C1"/>
    <w:rsid w:val="003B19E7"/>
    <w:rsid w:val="003B1F7D"/>
    <w:rsid w:val="003B3090"/>
    <w:rsid w:val="003B3795"/>
    <w:rsid w:val="003B48E2"/>
    <w:rsid w:val="003B4F5F"/>
    <w:rsid w:val="003B69DF"/>
    <w:rsid w:val="003C0984"/>
    <w:rsid w:val="003C11A8"/>
    <w:rsid w:val="003C2ED1"/>
    <w:rsid w:val="003C2F96"/>
    <w:rsid w:val="003C485C"/>
    <w:rsid w:val="003C4EBC"/>
    <w:rsid w:val="003C6B52"/>
    <w:rsid w:val="003C6E25"/>
    <w:rsid w:val="003C7952"/>
    <w:rsid w:val="003D171C"/>
    <w:rsid w:val="003D3F90"/>
    <w:rsid w:val="003D4057"/>
    <w:rsid w:val="003D443B"/>
    <w:rsid w:val="003D475B"/>
    <w:rsid w:val="003D4EC6"/>
    <w:rsid w:val="003D4FC3"/>
    <w:rsid w:val="003D60E7"/>
    <w:rsid w:val="003D6BB1"/>
    <w:rsid w:val="003E006B"/>
    <w:rsid w:val="003E0953"/>
    <w:rsid w:val="003E0EAC"/>
    <w:rsid w:val="003E25B2"/>
    <w:rsid w:val="003E463E"/>
    <w:rsid w:val="003E4D39"/>
    <w:rsid w:val="003E5D24"/>
    <w:rsid w:val="003F06C1"/>
    <w:rsid w:val="003F17FD"/>
    <w:rsid w:val="003F1F85"/>
    <w:rsid w:val="003F3DAC"/>
    <w:rsid w:val="003F42DF"/>
    <w:rsid w:val="003F4B79"/>
    <w:rsid w:val="003F4D20"/>
    <w:rsid w:val="003F5EEB"/>
    <w:rsid w:val="003F617D"/>
    <w:rsid w:val="003F6DF7"/>
    <w:rsid w:val="003F76F1"/>
    <w:rsid w:val="003F7BFC"/>
    <w:rsid w:val="00403A1E"/>
    <w:rsid w:val="00403C16"/>
    <w:rsid w:val="0040474A"/>
    <w:rsid w:val="0040492C"/>
    <w:rsid w:val="00405537"/>
    <w:rsid w:val="004068F8"/>
    <w:rsid w:val="00407857"/>
    <w:rsid w:val="00410FC6"/>
    <w:rsid w:val="00412AB5"/>
    <w:rsid w:val="004168E3"/>
    <w:rsid w:val="00417331"/>
    <w:rsid w:val="0041773B"/>
    <w:rsid w:val="0042022A"/>
    <w:rsid w:val="00420C57"/>
    <w:rsid w:val="00422C77"/>
    <w:rsid w:val="00423F48"/>
    <w:rsid w:val="004240E2"/>
    <w:rsid w:val="00425273"/>
    <w:rsid w:val="00425CF6"/>
    <w:rsid w:val="00426F47"/>
    <w:rsid w:val="00430B07"/>
    <w:rsid w:val="004319BF"/>
    <w:rsid w:val="004337D7"/>
    <w:rsid w:val="00433A20"/>
    <w:rsid w:val="00433E4C"/>
    <w:rsid w:val="00433EEA"/>
    <w:rsid w:val="00434308"/>
    <w:rsid w:val="00434808"/>
    <w:rsid w:val="00440978"/>
    <w:rsid w:val="00440D62"/>
    <w:rsid w:val="00441400"/>
    <w:rsid w:val="004414AD"/>
    <w:rsid w:val="0044150F"/>
    <w:rsid w:val="004436FB"/>
    <w:rsid w:val="004438FD"/>
    <w:rsid w:val="00443D67"/>
    <w:rsid w:val="004455CC"/>
    <w:rsid w:val="00446C32"/>
    <w:rsid w:val="004509C7"/>
    <w:rsid w:val="00454113"/>
    <w:rsid w:val="00454513"/>
    <w:rsid w:val="00455E09"/>
    <w:rsid w:val="00456FCC"/>
    <w:rsid w:val="00456FDA"/>
    <w:rsid w:val="004578A9"/>
    <w:rsid w:val="00457AD0"/>
    <w:rsid w:val="00461250"/>
    <w:rsid w:val="004615D6"/>
    <w:rsid w:val="0046333D"/>
    <w:rsid w:val="00463909"/>
    <w:rsid w:val="00463C7F"/>
    <w:rsid w:val="0046402C"/>
    <w:rsid w:val="004640EA"/>
    <w:rsid w:val="00464FC2"/>
    <w:rsid w:val="00470A21"/>
    <w:rsid w:val="00471FA2"/>
    <w:rsid w:val="00472157"/>
    <w:rsid w:val="00472163"/>
    <w:rsid w:val="00474FF8"/>
    <w:rsid w:val="00476CB5"/>
    <w:rsid w:val="00476D28"/>
    <w:rsid w:val="004774CB"/>
    <w:rsid w:val="004806B3"/>
    <w:rsid w:val="004806B9"/>
    <w:rsid w:val="00480BDE"/>
    <w:rsid w:val="0048454D"/>
    <w:rsid w:val="00484695"/>
    <w:rsid w:val="004852E7"/>
    <w:rsid w:val="004855B2"/>
    <w:rsid w:val="0048614F"/>
    <w:rsid w:val="004863E6"/>
    <w:rsid w:val="00486C86"/>
    <w:rsid w:val="0049008B"/>
    <w:rsid w:val="004908B8"/>
    <w:rsid w:val="004912A2"/>
    <w:rsid w:val="0049290E"/>
    <w:rsid w:val="00492AE4"/>
    <w:rsid w:val="00495207"/>
    <w:rsid w:val="004960F8"/>
    <w:rsid w:val="0049622E"/>
    <w:rsid w:val="004A00AF"/>
    <w:rsid w:val="004A026E"/>
    <w:rsid w:val="004A11A8"/>
    <w:rsid w:val="004A1DC8"/>
    <w:rsid w:val="004A3DDB"/>
    <w:rsid w:val="004A473D"/>
    <w:rsid w:val="004A47C3"/>
    <w:rsid w:val="004A4E0B"/>
    <w:rsid w:val="004A582B"/>
    <w:rsid w:val="004A5FC0"/>
    <w:rsid w:val="004A6641"/>
    <w:rsid w:val="004B2031"/>
    <w:rsid w:val="004B36EC"/>
    <w:rsid w:val="004B3794"/>
    <w:rsid w:val="004B385C"/>
    <w:rsid w:val="004B3928"/>
    <w:rsid w:val="004B3C34"/>
    <w:rsid w:val="004B3DA0"/>
    <w:rsid w:val="004B43B0"/>
    <w:rsid w:val="004B46EE"/>
    <w:rsid w:val="004B4EC7"/>
    <w:rsid w:val="004B57A3"/>
    <w:rsid w:val="004B75C4"/>
    <w:rsid w:val="004C1E2F"/>
    <w:rsid w:val="004C2123"/>
    <w:rsid w:val="004C2751"/>
    <w:rsid w:val="004C2E56"/>
    <w:rsid w:val="004C31CB"/>
    <w:rsid w:val="004C4605"/>
    <w:rsid w:val="004C5432"/>
    <w:rsid w:val="004C5740"/>
    <w:rsid w:val="004C5873"/>
    <w:rsid w:val="004C5C64"/>
    <w:rsid w:val="004C7795"/>
    <w:rsid w:val="004D1806"/>
    <w:rsid w:val="004D3AAB"/>
    <w:rsid w:val="004D4AFD"/>
    <w:rsid w:val="004D6036"/>
    <w:rsid w:val="004D6A9C"/>
    <w:rsid w:val="004E1502"/>
    <w:rsid w:val="004E2344"/>
    <w:rsid w:val="004E2933"/>
    <w:rsid w:val="004E37B0"/>
    <w:rsid w:val="004E39DA"/>
    <w:rsid w:val="004E3E0C"/>
    <w:rsid w:val="004E4C11"/>
    <w:rsid w:val="004E4EFF"/>
    <w:rsid w:val="004E54CB"/>
    <w:rsid w:val="004E5EBB"/>
    <w:rsid w:val="004F0BF2"/>
    <w:rsid w:val="004F1FA5"/>
    <w:rsid w:val="004F3B00"/>
    <w:rsid w:val="004F51F0"/>
    <w:rsid w:val="004F5275"/>
    <w:rsid w:val="004F56E1"/>
    <w:rsid w:val="004F58DF"/>
    <w:rsid w:val="004F5ECC"/>
    <w:rsid w:val="004F6C8A"/>
    <w:rsid w:val="004F72FC"/>
    <w:rsid w:val="004F79C4"/>
    <w:rsid w:val="004F7CD5"/>
    <w:rsid w:val="00500621"/>
    <w:rsid w:val="00500A1A"/>
    <w:rsid w:val="00502466"/>
    <w:rsid w:val="00502879"/>
    <w:rsid w:val="00503E01"/>
    <w:rsid w:val="00506C82"/>
    <w:rsid w:val="00506EC8"/>
    <w:rsid w:val="00507EC8"/>
    <w:rsid w:val="00510143"/>
    <w:rsid w:val="005108DD"/>
    <w:rsid w:val="005109A4"/>
    <w:rsid w:val="00510BBC"/>
    <w:rsid w:val="0051146A"/>
    <w:rsid w:val="00511F26"/>
    <w:rsid w:val="0051286C"/>
    <w:rsid w:val="005166D9"/>
    <w:rsid w:val="00516E46"/>
    <w:rsid w:val="00520B75"/>
    <w:rsid w:val="005214FF"/>
    <w:rsid w:val="00522C69"/>
    <w:rsid w:val="005239EE"/>
    <w:rsid w:val="00524B08"/>
    <w:rsid w:val="00526ADE"/>
    <w:rsid w:val="00530D34"/>
    <w:rsid w:val="00530E1C"/>
    <w:rsid w:val="00530E93"/>
    <w:rsid w:val="0053143B"/>
    <w:rsid w:val="00531BE4"/>
    <w:rsid w:val="00531E32"/>
    <w:rsid w:val="00532343"/>
    <w:rsid w:val="00533078"/>
    <w:rsid w:val="00534EF1"/>
    <w:rsid w:val="0053596F"/>
    <w:rsid w:val="0053617F"/>
    <w:rsid w:val="00536615"/>
    <w:rsid w:val="00537367"/>
    <w:rsid w:val="005402E8"/>
    <w:rsid w:val="00541B65"/>
    <w:rsid w:val="005427EF"/>
    <w:rsid w:val="00543778"/>
    <w:rsid w:val="00543AFF"/>
    <w:rsid w:val="00544425"/>
    <w:rsid w:val="0054483C"/>
    <w:rsid w:val="005448F4"/>
    <w:rsid w:val="00544F5A"/>
    <w:rsid w:val="00545C05"/>
    <w:rsid w:val="005463A9"/>
    <w:rsid w:val="00546CFD"/>
    <w:rsid w:val="00547515"/>
    <w:rsid w:val="00547904"/>
    <w:rsid w:val="0055344B"/>
    <w:rsid w:val="005550D9"/>
    <w:rsid w:val="00555A5A"/>
    <w:rsid w:val="00555E73"/>
    <w:rsid w:val="00555EE6"/>
    <w:rsid w:val="00556779"/>
    <w:rsid w:val="005569FE"/>
    <w:rsid w:val="00556B06"/>
    <w:rsid w:val="00561233"/>
    <w:rsid w:val="005617E6"/>
    <w:rsid w:val="005629F1"/>
    <w:rsid w:val="00563AD9"/>
    <w:rsid w:val="00563E5D"/>
    <w:rsid w:val="00564C32"/>
    <w:rsid w:val="005654B1"/>
    <w:rsid w:val="00567432"/>
    <w:rsid w:val="00567E0D"/>
    <w:rsid w:val="005705AE"/>
    <w:rsid w:val="005707D3"/>
    <w:rsid w:val="00571C5E"/>
    <w:rsid w:val="00572609"/>
    <w:rsid w:val="005727F4"/>
    <w:rsid w:val="00572848"/>
    <w:rsid w:val="00572C43"/>
    <w:rsid w:val="00573ED0"/>
    <w:rsid w:val="0057505E"/>
    <w:rsid w:val="005753F3"/>
    <w:rsid w:val="005759A2"/>
    <w:rsid w:val="00577E24"/>
    <w:rsid w:val="0058076E"/>
    <w:rsid w:val="00581AA9"/>
    <w:rsid w:val="00582341"/>
    <w:rsid w:val="00582439"/>
    <w:rsid w:val="00582910"/>
    <w:rsid w:val="00583133"/>
    <w:rsid w:val="00585B34"/>
    <w:rsid w:val="005908CF"/>
    <w:rsid w:val="00590A53"/>
    <w:rsid w:val="00591DA2"/>
    <w:rsid w:val="0059290F"/>
    <w:rsid w:val="00593498"/>
    <w:rsid w:val="00593F30"/>
    <w:rsid w:val="00594EFB"/>
    <w:rsid w:val="005964F2"/>
    <w:rsid w:val="005A0002"/>
    <w:rsid w:val="005A0830"/>
    <w:rsid w:val="005A0D58"/>
    <w:rsid w:val="005A2937"/>
    <w:rsid w:val="005A2F70"/>
    <w:rsid w:val="005A3633"/>
    <w:rsid w:val="005A40CB"/>
    <w:rsid w:val="005A5407"/>
    <w:rsid w:val="005A5421"/>
    <w:rsid w:val="005A5CA2"/>
    <w:rsid w:val="005A5E50"/>
    <w:rsid w:val="005A6337"/>
    <w:rsid w:val="005A708F"/>
    <w:rsid w:val="005B05EF"/>
    <w:rsid w:val="005B16EC"/>
    <w:rsid w:val="005B2A87"/>
    <w:rsid w:val="005B2CC5"/>
    <w:rsid w:val="005B4A49"/>
    <w:rsid w:val="005B635C"/>
    <w:rsid w:val="005B6CBE"/>
    <w:rsid w:val="005B7359"/>
    <w:rsid w:val="005C0731"/>
    <w:rsid w:val="005C1658"/>
    <w:rsid w:val="005C209F"/>
    <w:rsid w:val="005C21FB"/>
    <w:rsid w:val="005C2308"/>
    <w:rsid w:val="005C3162"/>
    <w:rsid w:val="005C4704"/>
    <w:rsid w:val="005C4917"/>
    <w:rsid w:val="005C6B9B"/>
    <w:rsid w:val="005C765C"/>
    <w:rsid w:val="005C7BC1"/>
    <w:rsid w:val="005C7E0D"/>
    <w:rsid w:val="005D0905"/>
    <w:rsid w:val="005D0AA5"/>
    <w:rsid w:val="005D1A09"/>
    <w:rsid w:val="005D1AD1"/>
    <w:rsid w:val="005D1B51"/>
    <w:rsid w:val="005D287A"/>
    <w:rsid w:val="005D4968"/>
    <w:rsid w:val="005D5954"/>
    <w:rsid w:val="005D6326"/>
    <w:rsid w:val="005D6993"/>
    <w:rsid w:val="005D7254"/>
    <w:rsid w:val="005D79DE"/>
    <w:rsid w:val="005E106B"/>
    <w:rsid w:val="005E199A"/>
    <w:rsid w:val="005E2183"/>
    <w:rsid w:val="005E21DD"/>
    <w:rsid w:val="005E3D9C"/>
    <w:rsid w:val="005E40E5"/>
    <w:rsid w:val="005E47C6"/>
    <w:rsid w:val="005E7599"/>
    <w:rsid w:val="005F1368"/>
    <w:rsid w:val="005F24AA"/>
    <w:rsid w:val="005F2F88"/>
    <w:rsid w:val="005F32D9"/>
    <w:rsid w:val="005F3372"/>
    <w:rsid w:val="005F4047"/>
    <w:rsid w:val="005F467A"/>
    <w:rsid w:val="005F4C09"/>
    <w:rsid w:val="005F4C3C"/>
    <w:rsid w:val="005F525B"/>
    <w:rsid w:val="005F542F"/>
    <w:rsid w:val="005F69C2"/>
    <w:rsid w:val="005F6FA1"/>
    <w:rsid w:val="006001A2"/>
    <w:rsid w:val="00600AEC"/>
    <w:rsid w:val="00601643"/>
    <w:rsid w:val="00602080"/>
    <w:rsid w:val="006023F0"/>
    <w:rsid w:val="00602671"/>
    <w:rsid w:val="00606E1F"/>
    <w:rsid w:val="00607323"/>
    <w:rsid w:val="006105A2"/>
    <w:rsid w:val="006106D4"/>
    <w:rsid w:val="006125A4"/>
    <w:rsid w:val="00613146"/>
    <w:rsid w:val="00613A02"/>
    <w:rsid w:val="006150DC"/>
    <w:rsid w:val="0061552D"/>
    <w:rsid w:val="00615CCA"/>
    <w:rsid w:val="00620163"/>
    <w:rsid w:val="006203B0"/>
    <w:rsid w:val="00620F2C"/>
    <w:rsid w:val="00620F70"/>
    <w:rsid w:val="00621177"/>
    <w:rsid w:val="00621474"/>
    <w:rsid w:val="006224E8"/>
    <w:rsid w:val="00622CD1"/>
    <w:rsid w:val="00622F0C"/>
    <w:rsid w:val="00623AFD"/>
    <w:rsid w:val="00623C5D"/>
    <w:rsid w:val="00624D66"/>
    <w:rsid w:val="00626757"/>
    <w:rsid w:val="006274B7"/>
    <w:rsid w:val="00627B7C"/>
    <w:rsid w:val="006306A1"/>
    <w:rsid w:val="00631482"/>
    <w:rsid w:val="00631B17"/>
    <w:rsid w:val="00631CF2"/>
    <w:rsid w:val="00633DBC"/>
    <w:rsid w:val="00633E59"/>
    <w:rsid w:val="006353EC"/>
    <w:rsid w:val="00641498"/>
    <w:rsid w:val="00642FD5"/>
    <w:rsid w:val="00644F72"/>
    <w:rsid w:val="00645E89"/>
    <w:rsid w:val="00646540"/>
    <w:rsid w:val="00646615"/>
    <w:rsid w:val="00646E32"/>
    <w:rsid w:val="0065029C"/>
    <w:rsid w:val="00650E2D"/>
    <w:rsid w:val="006516C9"/>
    <w:rsid w:val="00651E78"/>
    <w:rsid w:val="006537A5"/>
    <w:rsid w:val="00653FDF"/>
    <w:rsid w:val="006542D7"/>
    <w:rsid w:val="00655EF4"/>
    <w:rsid w:val="0065666F"/>
    <w:rsid w:val="00660098"/>
    <w:rsid w:val="0066026E"/>
    <w:rsid w:val="0066055F"/>
    <w:rsid w:val="00660B1F"/>
    <w:rsid w:val="00660E20"/>
    <w:rsid w:val="00662E27"/>
    <w:rsid w:val="00665E6B"/>
    <w:rsid w:val="00666EDB"/>
    <w:rsid w:val="00667D12"/>
    <w:rsid w:val="0067076F"/>
    <w:rsid w:val="00672D96"/>
    <w:rsid w:val="00673207"/>
    <w:rsid w:val="00673C65"/>
    <w:rsid w:val="00674047"/>
    <w:rsid w:val="006740EF"/>
    <w:rsid w:val="00674F51"/>
    <w:rsid w:val="00675462"/>
    <w:rsid w:val="00677C8D"/>
    <w:rsid w:val="00680FBA"/>
    <w:rsid w:val="00681CBD"/>
    <w:rsid w:val="00682833"/>
    <w:rsid w:val="00683489"/>
    <w:rsid w:val="00684426"/>
    <w:rsid w:val="00684CF0"/>
    <w:rsid w:val="00685D33"/>
    <w:rsid w:val="00686B09"/>
    <w:rsid w:val="006874D3"/>
    <w:rsid w:val="00690FAF"/>
    <w:rsid w:val="006917DC"/>
    <w:rsid w:val="00692294"/>
    <w:rsid w:val="00692493"/>
    <w:rsid w:val="006955A0"/>
    <w:rsid w:val="00695661"/>
    <w:rsid w:val="00695D49"/>
    <w:rsid w:val="0069677B"/>
    <w:rsid w:val="00696E0A"/>
    <w:rsid w:val="00697578"/>
    <w:rsid w:val="00697CDB"/>
    <w:rsid w:val="006A04C0"/>
    <w:rsid w:val="006A120E"/>
    <w:rsid w:val="006A22C3"/>
    <w:rsid w:val="006A2301"/>
    <w:rsid w:val="006A33EE"/>
    <w:rsid w:val="006A4570"/>
    <w:rsid w:val="006A4D31"/>
    <w:rsid w:val="006A55AE"/>
    <w:rsid w:val="006A56A9"/>
    <w:rsid w:val="006A6003"/>
    <w:rsid w:val="006A6A59"/>
    <w:rsid w:val="006A7873"/>
    <w:rsid w:val="006A7973"/>
    <w:rsid w:val="006B0A89"/>
    <w:rsid w:val="006B0EEC"/>
    <w:rsid w:val="006B10D3"/>
    <w:rsid w:val="006B1D43"/>
    <w:rsid w:val="006B2B50"/>
    <w:rsid w:val="006B418D"/>
    <w:rsid w:val="006B49B3"/>
    <w:rsid w:val="006B5385"/>
    <w:rsid w:val="006B6DCA"/>
    <w:rsid w:val="006B6EA9"/>
    <w:rsid w:val="006B72E7"/>
    <w:rsid w:val="006B74B5"/>
    <w:rsid w:val="006B7F36"/>
    <w:rsid w:val="006C2A6F"/>
    <w:rsid w:val="006C2EE4"/>
    <w:rsid w:val="006C324A"/>
    <w:rsid w:val="006C3AB5"/>
    <w:rsid w:val="006C4054"/>
    <w:rsid w:val="006C46BA"/>
    <w:rsid w:val="006C4D04"/>
    <w:rsid w:val="006C546E"/>
    <w:rsid w:val="006C5FA1"/>
    <w:rsid w:val="006C727A"/>
    <w:rsid w:val="006C72FB"/>
    <w:rsid w:val="006D0627"/>
    <w:rsid w:val="006D11A8"/>
    <w:rsid w:val="006D1F99"/>
    <w:rsid w:val="006D22BC"/>
    <w:rsid w:val="006D4681"/>
    <w:rsid w:val="006D47B5"/>
    <w:rsid w:val="006D6CAE"/>
    <w:rsid w:val="006E0C2E"/>
    <w:rsid w:val="006E1145"/>
    <w:rsid w:val="006E1A33"/>
    <w:rsid w:val="006E2ADD"/>
    <w:rsid w:val="006E2BC1"/>
    <w:rsid w:val="006E2CC8"/>
    <w:rsid w:val="006E2FA6"/>
    <w:rsid w:val="006E4589"/>
    <w:rsid w:val="006E6340"/>
    <w:rsid w:val="006E6921"/>
    <w:rsid w:val="006F1437"/>
    <w:rsid w:val="006F17C9"/>
    <w:rsid w:val="006F1B39"/>
    <w:rsid w:val="006F32AB"/>
    <w:rsid w:val="006F4A89"/>
    <w:rsid w:val="006F56F4"/>
    <w:rsid w:val="006F5D61"/>
    <w:rsid w:val="006F5E86"/>
    <w:rsid w:val="006F636F"/>
    <w:rsid w:val="006F65C1"/>
    <w:rsid w:val="006F6C81"/>
    <w:rsid w:val="007003AD"/>
    <w:rsid w:val="007005A2"/>
    <w:rsid w:val="00701D78"/>
    <w:rsid w:val="007033E5"/>
    <w:rsid w:val="00703907"/>
    <w:rsid w:val="00705445"/>
    <w:rsid w:val="0070603F"/>
    <w:rsid w:val="007069B0"/>
    <w:rsid w:val="00706B2D"/>
    <w:rsid w:val="00712E13"/>
    <w:rsid w:val="00713811"/>
    <w:rsid w:val="007140D8"/>
    <w:rsid w:val="007143AC"/>
    <w:rsid w:val="00714499"/>
    <w:rsid w:val="00715207"/>
    <w:rsid w:val="0071650A"/>
    <w:rsid w:val="007165C0"/>
    <w:rsid w:val="00720457"/>
    <w:rsid w:val="00721B05"/>
    <w:rsid w:val="00724B89"/>
    <w:rsid w:val="00725310"/>
    <w:rsid w:val="0072578C"/>
    <w:rsid w:val="00725936"/>
    <w:rsid w:val="007268C5"/>
    <w:rsid w:val="00727A36"/>
    <w:rsid w:val="00730759"/>
    <w:rsid w:val="007308A3"/>
    <w:rsid w:val="00730F43"/>
    <w:rsid w:val="00731177"/>
    <w:rsid w:val="00731A64"/>
    <w:rsid w:val="0073243E"/>
    <w:rsid w:val="00732DCD"/>
    <w:rsid w:val="0073457B"/>
    <w:rsid w:val="00734BA5"/>
    <w:rsid w:val="007352EE"/>
    <w:rsid w:val="00736ECE"/>
    <w:rsid w:val="007370DA"/>
    <w:rsid w:val="00737ABC"/>
    <w:rsid w:val="00743690"/>
    <w:rsid w:val="007444B4"/>
    <w:rsid w:val="007445F6"/>
    <w:rsid w:val="00744A12"/>
    <w:rsid w:val="00744E9C"/>
    <w:rsid w:val="007456A8"/>
    <w:rsid w:val="00745AEB"/>
    <w:rsid w:val="0074674B"/>
    <w:rsid w:val="0074731C"/>
    <w:rsid w:val="00747C83"/>
    <w:rsid w:val="00750313"/>
    <w:rsid w:val="0075040A"/>
    <w:rsid w:val="00751893"/>
    <w:rsid w:val="00751A45"/>
    <w:rsid w:val="007522A1"/>
    <w:rsid w:val="00752AD5"/>
    <w:rsid w:val="007532F2"/>
    <w:rsid w:val="0075514C"/>
    <w:rsid w:val="007560CE"/>
    <w:rsid w:val="0075648A"/>
    <w:rsid w:val="007569EE"/>
    <w:rsid w:val="0076175E"/>
    <w:rsid w:val="0076196F"/>
    <w:rsid w:val="00761B3E"/>
    <w:rsid w:val="00761D52"/>
    <w:rsid w:val="00761E49"/>
    <w:rsid w:val="00761FEC"/>
    <w:rsid w:val="00762057"/>
    <w:rsid w:val="00762D71"/>
    <w:rsid w:val="00763933"/>
    <w:rsid w:val="00763B18"/>
    <w:rsid w:val="00763D48"/>
    <w:rsid w:val="00764377"/>
    <w:rsid w:val="007644D7"/>
    <w:rsid w:val="00764DC0"/>
    <w:rsid w:val="007652F7"/>
    <w:rsid w:val="0076598B"/>
    <w:rsid w:val="00767430"/>
    <w:rsid w:val="007674D3"/>
    <w:rsid w:val="00773B35"/>
    <w:rsid w:val="00776DD6"/>
    <w:rsid w:val="00777CFC"/>
    <w:rsid w:val="00780726"/>
    <w:rsid w:val="00780764"/>
    <w:rsid w:val="007819A1"/>
    <w:rsid w:val="00781C9C"/>
    <w:rsid w:val="0078301A"/>
    <w:rsid w:val="007836B6"/>
    <w:rsid w:val="007836E1"/>
    <w:rsid w:val="00785901"/>
    <w:rsid w:val="00785FF0"/>
    <w:rsid w:val="00786473"/>
    <w:rsid w:val="00786A76"/>
    <w:rsid w:val="00786D26"/>
    <w:rsid w:val="00786DA5"/>
    <w:rsid w:val="007872E3"/>
    <w:rsid w:val="00791369"/>
    <w:rsid w:val="00792050"/>
    <w:rsid w:val="007925C7"/>
    <w:rsid w:val="00796157"/>
    <w:rsid w:val="00797333"/>
    <w:rsid w:val="007A11E1"/>
    <w:rsid w:val="007A1B2D"/>
    <w:rsid w:val="007A2C2E"/>
    <w:rsid w:val="007A3BA8"/>
    <w:rsid w:val="007A4BBF"/>
    <w:rsid w:val="007B0E6B"/>
    <w:rsid w:val="007B113E"/>
    <w:rsid w:val="007B137C"/>
    <w:rsid w:val="007B1D19"/>
    <w:rsid w:val="007B430C"/>
    <w:rsid w:val="007B53CE"/>
    <w:rsid w:val="007B6149"/>
    <w:rsid w:val="007B63CD"/>
    <w:rsid w:val="007B6AEB"/>
    <w:rsid w:val="007B6C56"/>
    <w:rsid w:val="007C0280"/>
    <w:rsid w:val="007C0477"/>
    <w:rsid w:val="007C1CA9"/>
    <w:rsid w:val="007C20A7"/>
    <w:rsid w:val="007C21F8"/>
    <w:rsid w:val="007C3E2C"/>
    <w:rsid w:val="007C55D5"/>
    <w:rsid w:val="007C5D0C"/>
    <w:rsid w:val="007C6A5B"/>
    <w:rsid w:val="007C7B0B"/>
    <w:rsid w:val="007C7D30"/>
    <w:rsid w:val="007D0AF1"/>
    <w:rsid w:val="007D0C08"/>
    <w:rsid w:val="007D2132"/>
    <w:rsid w:val="007D37A4"/>
    <w:rsid w:val="007D4AB5"/>
    <w:rsid w:val="007D546A"/>
    <w:rsid w:val="007D606D"/>
    <w:rsid w:val="007D68EA"/>
    <w:rsid w:val="007D6DD7"/>
    <w:rsid w:val="007D6E5F"/>
    <w:rsid w:val="007D7BD7"/>
    <w:rsid w:val="007E0530"/>
    <w:rsid w:val="007E188F"/>
    <w:rsid w:val="007E21D4"/>
    <w:rsid w:val="007E2741"/>
    <w:rsid w:val="007E4195"/>
    <w:rsid w:val="007E437B"/>
    <w:rsid w:val="007E4637"/>
    <w:rsid w:val="007E6769"/>
    <w:rsid w:val="007E75F3"/>
    <w:rsid w:val="007E78A4"/>
    <w:rsid w:val="007F048E"/>
    <w:rsid w:val="007F07BC"/>
    <w:rsid w:val="007F1820"/>
    <w:rsid w:val="007F34BA"/>
    <w:rsid w:val="007F38C2"/>
    <w:rsid w:val="007F3DB4"/>
    <w:rsid w:val="007F4DD2"/>
    <w:rsid w:val="007F541D"/>
    <w:rsid w:val="007F7E35"/>
    <w:rsid w:val="00800A18"/>
    <w:rsid w:val="008013B1"/>
    <w:rsid w:val="00801A45"/>
    <w:rsid w:val="00801CC1"/>
    <w:rsid w:val="00802AAB"/>
    <w:rsid w:val="008044AE"/>
    <w:rsid w:val="00804855"/>
    <w:rsid w:val="00805E6B"/>
    <w:rsid w:val="00805F51"/>
    <w:rsid w:val="008071EE"/>
    <w:rsid w:val="00807E63"/>
    <w:rsid w:val="00807E65"/>
    <w:rsid w:val="0081140E"/>
    <w:rsid w:val="00814C81"/>
    <w:rsid w:val="00815BCF"/>
    <w:rsid w:val="00815D02"/>
    <w:rsid w:val="008165D9"/>
    <w:rsid w:val="00821E0D"/>
    <w:rsid w:val="0082301F"/>
    <w:rsid w:val="0083270D"/>
    <w:rsid w:val="008338C4"/>
    <w:rsid w:val="0083464D"/>
    <w:rsid w:val="008352E9"/>
    <w:rsid w:val="008359C0"/>
    <w:rsid w:val="00840268"/>
    <w:rsid w:val="00841EEF"/>
    <w:rsid w:val="0084222B"/>
    <w:rsid w:val="0084239B"/>
    <w:rsid w:val="00842C13"/>
    <w:rsid w:val="008435B5"/>
    <w:rsid w:val="00843850"/>
    <w:rsid w:val="0084598D"/>
    <w:rsid w:val="00846218"/>
    <w:rsid w:val="0084643F"/>
    <w:rsid w:val="0084647D"/>
    <w:rsid w:val="00847DD7"/>
    <w:rsid w:val="00851249"/>
    <w:rsid w:val="00851B9C"/>
    <w:rsid w:val="00852A4C"/>
    <w:rsid w:val="00854674"/>
    <w:rsid w:val="00854929"/>
    <w:rsid w:val="0085501B"/>
    <w:rsid w:val="00860000"/>
    <w:rsid w:val="008600A6"/>
    <w:rsid w:val="008601CB"/>
    <w:rsid w:val="00862ED2"/>
    <w:rsid w:val="00862F1E"/>
    <w:rsid w:val="00863167"/>
    <w:rsid w:val="0086349E"/>
    <w:rsid w:val="00864462"/>
    <w:rsid w:val="00866230"/>
    <w:rsid w:val="0086735C"/>
    <w:rsid w:val="00870180"/>
    <w:rsid w:val="0087139C"/>
    <w:rsid w:val="0087364B"/>
    <w:rsid w:val="00873917"/>
    <w:rsid w:val="00874383"/>
    <w:rsid w:val="0087450C"/>
    <w:rsid w:val="008754C8"/>
    <w:rsid w:val="0087648B"/>
    <w:rsid w:val="0087704E"/>
    <w:rsid w:val="00880299"/>
    <w:rsid w:val="008802AA"/>
    <w:rsid w:val="00880BBE"/>
    <w:rsid w:val="0088128B"/>
    <w:rsid w:val="00882206"/>
    <w:rsid w:val="00882A15"/>
    <w:rsid w:val="008833DD"/>
    <w:rsid w:val="0088351A"/>
    <w:rsid w:val="008840E2"/>
    <w:rsid w:val="00884CF9"/>
    <w:rsid w:val="00884FFB"/>
    <w:rsid w:val="00887570"/>
    <w:rsid w:val="0088797C"/>
    <w:rsid w:val="00887E85"/>
    <w:rsid w:val="00890EE7"/>
    <w:rsid w:val="0089124D"/>
    <w:rsid w:val="00891608"/>
    <w:rsid w:val="008920E8"/>
    <w:rsid w:val="00893B02"/>
    <w:rsid w:val="008943CF"/>
    <w:rsid w:val="00894DEE"/>
    <w:rsid w:val="00894F3D"/>
    <w:rsid w:val="008954BA"/>
    <w:rsid w:val="00895768"/>
    <w:rsid w:val="00897ABA"/>
    <w:rsid w:val="008A1D3D"/>
    <w:rsid w:val="008A2D98"/>
    <w:rsid w:val="008A37A8"/>
    <w:rsid w:val="008A7505"/>
    <w:rsid w:val="008B0145"/>
    <w:rsid w:val="008B0731"/>
    <w:rsid w:val="008B0885"/>
    <w:rsid w:val="008B09DB"/>
    <w:rsid w:val="008B0E75"/>
    <w:rsid w:val="008B1051"/>
    <w:rsid w:val="008B156C"/>
    <w:rsid w:val="008B23A8"/>
    <w:rsid w:val="008B2AA4"/>
    <w:rsid w:val="008B45BD"/>
    <w:rsid w:val="008B51DC"/>
    <w:rsid w:val="008B6703"/>
    <w:rsid w:val="008C0A79"/>
    <w:rsid w:val="008C38DA"/>
    <w:rsid w:val="008C39ED"/>
    <w:rsid w:val="008C3C4A"/>
    <w:rsid w:val="008C3CB3"/>
    <w:rsid w:val="008C50D0"/>
    <w:rsid w:val="008C630C"/>
    <w:rsid w:val="008C6750"/>
    <w:rsid w:val="008C6886"/>
    <w:rsid w:val="008C6C46"/>
    <w:rsid w:val="008D029D"/>
    <w:rsid w:val="008D0F51"/>
    <w:rsid w:val="008D165B"/>
    <w:rsid w:val="008D1D8C"/>
    <w:rsid w:val="008D32B1"/>
    <w:rsid w:val="008D5777"/>
    <w:rsid w:val="008D5D90"/>
    <w:rsid w:val="008D62A1"/>
    <w:rsid w:val="008D6E17"/>
    <w:rsid w:val="008D72D4"/>
    <w:rsid w:val="008E03B5"/>
    <w:rsid w:val="008E2840"/>
    <w:rsid w:val="008E3023"/>
    <w:rsid w:val="008E33CA"/>
    <w:rsid w:val="008E4176"/>
    <w:rsid w:val="008E6BDE"/>
    <w:rsid w:val="008E7664"/>
    <w:rsid w:val="008E7987"/>
    <w:rsid w:val="008F202E"/>
    <w:rsid w:val="008F2CD8"/>
    <w:rsid w:val="008F2E80"/>
    <w:rsid w:val="008F3317"/>
    <w:rsid w:val="008F3DD2"/>
    <w:rsid w:val="008F4F75"/>
    <w:rsid w:val="008F4FF5"/>
    <w:rsid w:val="008F5879"/>
    <w:rsid w:val="008F6026"/>
    <w:rsid w:val="008F6B69"/>
    <w:rsid w:val="008F7301"/>
    <w:rsid w:val="008F73D0"/>
    <w:rsid w:val="008F74D7"/>
    <w:rsid w:val="008F7C0E"/>
    <w:rsid w:val="009033B2"/>
    <w:rsid w:val="00905073"/>
    <w:rsid w:val="0090533E"/>
    <w:rsid w:val="00905A18"/>
    <w:rsid w:val="009070AF"/>
    <w:rsid w:val="0090790A"/>
    <w:rsid w:val="00910C5C"/>
    <w:rsid w:val="00910CA8"/>
    <w:rsid w:val="009111A8"/>
    <w:rsid w:val="00911F34"/>
    <w:rsid w:val="009125DE"/>
    <w:rsid w:val="00913701"/>
    <w:rsid w:val="009146AE"/>
    <w:rsid w:val="00915927"/>
    <w:rsid w:val="00915F05"/>
    <w:rsid w:val="00916F37"/>
    <w:rsid w:val="0091708F"/>
    <w:rsid w:val="009203C4"/>
    <w:rsid w:val="00920E2E"/>
    <w:rsid w:val="00922564"/>
    <w:rsid w:val="00922BA6"/>
    <w:rsid w:val="0092339A"/>
    <w:rsid w:val="009234B6"/>
    <w:rsid w:val="009237D2"/>
    <w:rsid w:val="009244FC"/>
    <w:rsid w:val="00924C89"/>
    <w:rsid w:val="00924DF9"/>
    <w:rsid w:val="009259CB"/>
    <w:rsid w:val="009267D6"/>
    <w:rsid w:val="00926EEE"/>
    <w:rsid w:val="00932DAA"/>
    <w:rsid w:val="00933292"/>
    <w:rsid w:val="00934B42"/>
    <w:rsid w:val="009353B5"/>
    <w:rsid w:val="0093620D"/>
    <w:rsid w:val="009372FD"/>
    <w:rsid w:val="009376A2"/>
    <w:rsid w:val="00942229"/>
    <w:rsid w:val="0094234F"/>
    <w:rsid w:val="0094417B"/>
    <w:rsid w:val="009461CE"/>
    <w:rsid w:val="00946AE7"/>
    <w:rsid w:val="00946BDC"/>
    <w:rsid w:val="00946C63"/>
    <w:rsid w:val="00951665"/>
    <w:rsid w:val="00951B14"/>
    <w:rsid w:val="00952839"/>
    <w:rsid w:val="00955361"/>
    <w:rsid w:val="00957043"/>
    <w:rsid w:val="00957AD1"/>
    <w:rsid w:val="00960FD7"/>
    <w:rsid w:val="00961530"/>
    <w:rsid w:val="00961D56"/>
    <w:rsid w:val="00961D78"/>
    <w:rsid w:val="00961F5F"/>
    <w:rsid w:val="009622A3"/>
    <w:rsid w:val="00963A6E"/>
    <w:rsid w:val="00964160"/>
    <w:rsid w:val="009642CF"/>
    <w:rsid w:val="00966575"/>
    <w:rsid w:val="009668EC"/>
    <w:rsid w:val="00966DCC"/>
    <w:rsid w:val="00966E04"/>
    <w:rsid w:val="00970097"/>
    <w:rsid w:val="00970D60"/>
    <w:rsid w:val="00972253"/>
    <w:rsid w:val="00972B38"/>
    <w:rsid w:val="00972EDE"/>
    <w:rsid w:val="00972FED"/>
    <w:rsid w:val="00973233"/>
    <w:rsid w:val="00973593"/>
    <w:rsid w:val="00973901"/>
    <w:rsid w:val="0097490D"/>
    <w:rsid w:val="009749F1"/>
    <w:rsid w:val="009754DF"/>
    <w:rsid w:val="009770F0"/>
    <w:rsid w:val="00977937"/>
    <w:rsid w:val="009802F2"/>
    <w:rsid w:val="0098053A"/>
    <w:rsid w:val="00981BB4"/>
    <w:rsid w:val="00981D8B"/>
    <w:rsid w:val="00982F7A"/>
    <w:rsid w:val="00983302"/>
    <w:rsid w:val="00984674"/>
    <w:rsid w:val="009847EC"/>
    <w:rsid w:val="0098487F"/>
    <w:rsid w:val="00985B98"/>
    <w:rsid w:val="00985E8C"/>
    <w:rsid w:val="009868BE"/>
    <w:rsid w:val="00986ABC"/>
    <w:rsid w:val="00987442"/>
    <w:rsid w:val="009978AA"/>
    <w:rsid w:val="00997FA5"/>
    <w:rsid w:val="00997FB1"/>
    <w:rsid w:val="009A2C56"/>
    <w:rsid w:val="009A2D80"/>
    <w:rsid w:val="009A486C"/>
    <w:rsid w:val="009A5169"/>
    <w:rsid w:val="009A5FF3"/>
    <w:rsid w:val="009A6B9A"/>
    <w:rsid w:val="009A6DBF"/>
    <w:rsid w:val="009B0079"/>
    <w:rsid w:val="009B0251"/>
    <w:rsid w:val="009B0F15"/>
    <w:rsid w:val="009B1249"/>
    <w:rsid w:val="009B166C"/>
    <w:rsid w:val="009B1AF6"/>
    <w:rsid w:val="009B1DD2"/>
    <w:rsid w:val="009B2610"/>
    <w:rsid w:val="009B3844"/>
    <w:rsid w:val="009B3B36"/>
    <w:rsid w:val="009B5EB5"/>
    <w:rsid w:val="009C04F1"/>
    <w:rsid w:val="009C2659"/>
    <w:rsid w:val="009C356C"/>
    <w:rsid w:val="009C3CEB"/>
    <w:rsid w:val="009C432E"/>
    <w:rsid w:val="009C4367"/>
    <w:rsid w:val="009C4CB3"/>
    <w:rsid w:val="009C4CDD"/>
    <w:rsid w:val="009C589E"/>
    <w:rsid w:val="009C5F0A"/>
    <w:rsid w:val="009C7CB8"/>
    <w:rsid w:val="009D0F70"/>
    <w:rsid w:val="009D0FF8"/>
    <w:rsid w:val="009D15DE"/>
    <w:rsid w:val="009D17AA"/>
    <w:rsid w:val="009D1B2F"/>
    <w:rsid w:val="009D259B"/>
    <w:rsid w:val="009D2655"/>
    <w:rsid w:val="009D2B1D"/>
    <w:rsid w:val="009D30FC"/>
    <w:rsid w:val="009D4121"/>
    <w:rsid w:val="009D5089"/>
    <w:rsid w:val="009D68A5"/>
    <w:rsid w:val="009D7167"/>
    <w:rsid w:val="009E08F3"/>
    <w:rsid w:val="009E0B83"/>
    <w:rsid w:val="009E1519"/>
    <w:rsid w:val="009E275E"/>
    <w:rsid w:val="009E2F1C"/>
    <w:rsid w:val="009E33C6"/>
    <w:rsid w:val="009E451B"/>
    <w:rsid w:val="009E469D"/>
    <w:rsid w:val="009E49E2"/>
    <w:rsid w:val="009E4F03"/>
    <w:rsid w:val="009E5DBC"/>
    <w:rsid w:val="009F03AF"/>
    <w:rsid w:val="009F0A9E"/>
    <w:rsid w:val="009F0AD4"/>
    <w:rsid w:val="009F0CF8"/>
    <w:rsid w:val="009F11A7"/>
    <w:rsid w:val="009F245D"/>
    <w:rsid w:val="009F2909"/>
    <w:rsid w:val="009F2C27"/>
    <w:rsid w:val="009F37DF"/>
    <w:rsid w:val="009F738E"/>
    <w:rsid w:val="00A002BE"/>
    <w:rsid w:val="00A01258"/>
    <w:rsid w:val="00A03CA6"/>
    <w:rsid w:val="00A0514A"/>
    <w:rsid w:val="00A058D8"/>
    <w:rsid w:val="00A05B75"/>
    <w:rsid w:val="00A065D5"/>
    <w:rsid w:val="00A07239"/>
    <w:rsid w:val="00A100A6"/>
    <w:rsid w:val="00A1025A"/>
    <w:rsid w:val="00A1074F"/>
    <w:rsid w:val="00A108CF"/>
    <w:rsid w:val="00A13FDC"/>
    <w:rsid w:val="00A14449"/>
    <w:rsid w:val="00A14BD1"/>
    <w:rsid w:val="00A15C7D"/>
    <w:rsid w:val="00A15EE2"/>
    <w:rsid w:val="00A1655A"/>
    <w:rsid w:val="00A16C27"/>
    <w:rsid w:val="00A20BC8"/>
    <w:rsid w:val="00A20F94"/>
    <w:rsid w:val="00A2161A"/>
    <w:rsid w:val="00A23500"/>
    <w:rsid w:val="00A25A63"/>
    <w:rsid w:val="00A270B5"/>
    <w:rsid w:val="00A27311"/>
    <w:rsid w:val="00A27411"/>
    <w:rsid w:val="00A30920"/>
    <w:rsid w:val="00A31123"/>
    <w:rsid w:val="00A32D89"/>
    <w:rsid w:val="00A35433"/>
    <w:rsid w:val="00A3720E"/>
    <w:rsid w:val="00A372E1"/>
    <w:rsid w:val="00A37C78"/>
    <w:rsid w:val="00A42F03"/>
    <w:rsid w:val="00A45948"/>
    <w:rsid w:val="00A45BB8"/>
    <w:rsid w:val="00A45D4C"/>
    <w:rsid w:val="00A4640A"/>
    <w:rsid w:val="00A46AF2"/>
    <w:rsid w:val="00A46D1F"/>
    <w:rsid w:val="00A46F44"/>
    <w:rsid w:val="00A51738"/>
    <w:rsid w:val="00A519A7"/>
    <w:rsid w:val="00A51A9C"/>
    <w:rsid w:val="00A526BE"/>
    <w:rsid w:val="00A538A8"/>
    <w:rsid w:val="00A54C7D"/>
    <w:rsid w:val="00A54EFB"/>
    <w:rsid w:val="00A5537B"/>
    <w:rsid w:val="00A554A7"/>
    <w:rsid w:val="00A578C7"/>
    <w:rsid w:val="00A57A9D"/>
    <w:rsid w:val="00A604A9"/>
    <w:rsid w:val="00A626E6"/>
    <w:rsid w:val="00A63271"/>
    <w:rsid w:val="00A63807"/>
    <w:rsid w:val="00A63A25"/>
    <w:rsid w:val="00A649DE"/>
    <w:rsid w:val="00A651CE"/>
    <w:rsid w:val="00A6585C"/>
    <w:rsid w:val="00A66D3D"/>
    <w:rsid w:val="00A66F2C"/>
    <w:rsid w:val="00A6764B"/>
    <w:rsid w:val="00A705FD"/>
    <w:rsid w:val="00A72C4D"/>
    <w:rsid w:val="00A7314D"/>
    <w:rsid w:val="00A74E33"/>
    <w:rsid w:val="00A757E6"/>
    <w:rsid w:val="00A75C11"/>
    <w:rsid w:val="00A764D7"/>
    <w:rsid w:val="00A77717"/>
    <w:rsid w:val="00A83502"/>
    <w:rsid w:val="00A83AAE"/>
    <w:rsid w:val="00A83BC6"/>
    <w:rsid w:val="00A83E34"/>
    <w:rsid w:val="00A841D5"/>
    <w:rsid w:val="00A842C4"/>
    <w:rsid w:val="00A84E11"/>
    <w:rsid w:val="00A85D31"/>
    <w:rsid w:val="00A864DE"/>
    <w:rsid w:val="00A86DC5"/>
    <w:rsid w:val="00A912B4"/>
    <w:rsid w:val="00A9226E"/>
    <w:rsid w:val="00A9381D"/>
    <w:rsid w:val="00A9590A"/>
    <w:rsid w:val="00A95A72"/>
    <w:rsid w:val="00A9756F"/>
    <w:rsid w:val="00A97C67"/>
    <w:rsid w:val="00AA0236"/>
    <w:rsid w:val="00AA0AFF"/>
    <w:rsid w:val="00AA0C46"/>
    <w:rsid w:val="00AA0CA6"/>
    <w:rsid w:val="00AA10BC"/>
    <w:rsid w:val="00AA19B1"/>
    <w:rsid w:val="00AA2C11"/>
    <w:rsid w:val="00AA5C72"/>
    <w:rsid w:val="00AA62FD"/>
    <w:rsid w:val="00AA6637"/>
    <w:rsid w:val="00AA799C"/>
    <w:rsid w:val="00AA7D3C"/>
    <w:rsid w:val="00AB0F0C"/>
    <w:rsid w:val="00AB678E"/>
    <w:rsid w:val="00AC0029"/>
    <w:rsid w:val="00AC0F7F"/>
    <w:rsid w:val="00AC193B"/>
    <w:rsid w:val="00AC1F7B"/>
    <w:rsid w:val="00AC32CC"/>
    <w:rsid w:val="00AC3778"/>
    <w:rsid w:val="00AC401E"/>
    <w:rsid w:val="00AC555A"/>
    <w:rsid w:val="00AC57E3"/>
    <w:rsid w:val="00AC5A42"/>
    <w:rsid w:val="00AC7202"/>
    <w:rsid w:val="00AD0F1F"/>
    <w:rsid w:val="00AD1329"/>
    <w:rsid w:val="00AD1D6F"/>
    <w:rsid w:val="00AD3718"/>
    <w:rsid w:val="00AD484B"/>
    <w:rsid w:val="00AD5B7B"/>
    <w:rsid w:val="00AD607C"/>
    <w:rsid w:val="00AD6862"/>
    <w:rsid w:val="00AD6E72"/>
    <w:rsid w:val="00AD6F53"/>
    <w:rsid w:val="00AD7708"/>
    <w:rsid w:val="00AD7897"/>
    <w:rsid w:val="00AE01D3"/>
    <w:rsid w:val="00AE0A42"/>
    <w:rsid w:val="00AE1174"/>
    <w:rsid w:val="00AE1C40"/>
    <w:rsid w:val="00AE3115"/>
    <w:rsid w:val="00AE6177"/>
    <w:rsid w:val="00AE781B"/>
    <w:rsid w:val="00AF02BD"/>
    <w:rsid w:val="00AF1D4A"/>
    <w:rsid w:val="00AF3064"/>
    <w:rsid w:val="00AF32B1"/>
    <w:rsid w:val="00AF34DB"/>
    <w:rsid w:val="00AF3662"/>
    <w:rsid w:val="00AF3778"/>
    <w:rsid w:val="00AF3B73"/>
    <w:rsid w:val="00AF4193"/>
    <w:rsid w:val="00AF7350"/>
    <w:rsid w:val="00AF7CEF"/>
    <w:rsid w:val="00B001B9"/>
    <w:rsid w:val="00B01987"/>
    <w:rsid w:val="00B01DA9"/>
    <w:rsid w:val="00B029C6"/>
    <w:rsid w:val="00B02AC6"/>
    <w:rsid w:val="00B035EB"/>
    <w:rsid w:val="00B05202"/>
    <w:rsid w:val="00B06BE6"/>
    <w:rsid w:val="00B0782C"/>
    <w:rsid w:val="00B07E8F"/>
    <w:rsid w:val="00B07EA5"/>
    <w:rsid w:val="00B14AE5"/>
    <w:rsid w:val="00B14D5F"/>
    <w:rsid w:val="00B159A2"/>
    <w:rsid w:val="00B167D0"/>
    <w:rsid w:val="00B169A5"/>
    <w:rsid w:val="00B17898"/>
    <w:rsid w:val="00B17D86"/>
    <w:rsid w:val="00B20B6C"/>
    <w:rsid w:val="00B20D09"/>
    <w:rsid w:val="00B2136C"/>
    <w:rsid w:val="00B218B6"/>
    <w:rsid w:val="00B21B78"/>
    <w:rsid w:val="00B22424"/>
    <w:rsid w:val="00B24E54"/>
    <w:rsid w:val="00B25491"/>
    <w:rsid w:val="00B257E2"/>
    <w:rsid w:val="00B25BA3"/>
    <w:rsid w:val="00B25FCC"/>
    <w:rsid w:val="00B26201"/>
    <w:rsid w:val="00B26E7C"/>
    <w:rsid w:val="00B276CA"/>
    <w:rsid w:val="00B30138"/>
    <w:rsid w:val="00B3019D"/>
    <w:rsid w:val="00B30779"/>
    <w:rsid w:val="00B30FC2"/>
    <w:rsid w:val="00B3165F"/>
    <w:rsid w:val="00B3305C"/>
    <w:rsid w:val="00B350EB"/>
    <w:rsid w:val="00B35510"/>
    <w:rsid w:val="00B379CC"/>
    <w:rsid w:val="00B402D9"/>
    <w:rsid w:val="00B4070D"/>
    <w:rsid w:val="00B42108"/>
    <w:rsid w:val="00B4237B"/>
    <w:rsid w:val="00B43B6F"/>
    <w:rsid w:val="00B44588"/>
    <w:rsid w:val="00B44658"/>
    <w:rsid w:val="00B44FFB"/>
    <w:rsid w:val="00B45C8B"/>
    <w:rsid w:val="00B46380"/>
    <w:rsid w:val="00B50523"/>
    <w:rsid w:val="00B508D3"/>
    <w:rsid w:val="00B539CF"/>
    <w:rsid w:val="00B550F7"/>
    <w:rsid w:val="00B55605"/>
    <w:rsid w:val="00B5622B"/>
    <w:rsid w:val="00B56544"/>
    <w:rsid w:val="00B56B80"/>
    <w:rsid w:val="00B56BCD"/>
    <w:rsid w:val="00B5721E"/>
    <w:rsid w:val="00B57450"/>
    <w:rsid w:val="00B57D08"/>
    <w:rsid w:val="00B61F8F"/>
    <w:rsid w:val="00B64D33"/>
    <w:rsid w:val="00B64E5C"/>
    <w:rsid w:val="00B65614"/>
    <w:rsid w:val="00B65945"/>
    <w:rsid w:val="00B6708E"/>
    <w:rsid w:val="00B70DBB"/>
    <w:rsid w:val="00B71584"/>
    <w:rsid w:val="00B71CFF"/>
    <w:rsid w:val="00B71D09"/>
    <w:rsid w:val="00B72904"/>
    <w:rsid w:val="00B72B83"/>
    <w:rsid w:val="00B72E8C"/>
    <w:rsid w:val="00B74E1C"/>
    <w:rsid w:val="00B7594A"/>
    <w:rsid w:val="00B75ED0"/>
    <w:rsid w:val="00B82256"/>
    <w:rsid w:val="00B835BC"/>
    <w:rsid w:val="00B84242"/>
    <w:rsid w:val="00B84856"/>
    <w:rsid w:val="00B85952"/>
    <w:rsid w:val="00B85A7D"/>
    <w:rsid w:val="00B85DFB"/>
    <w:rsid w:val="00B86174"/>
    <w:rsid w:val="00B86CDF"/>
    <w:rsid w:val="00B87852"/>
    <w:rsid w:val="00B87EFE"/>
    <w:rsid w:val="00B913B3"/>
    <w:rsid w:val="00B92105"/>
    <w:rsid w:val="00B940D3"/>
    <w:rsid w:val="00B94C81"/>
    <w:rsid w:val="00B95EE4"/>
    <w:rsid w:val="00B9679A"/>
    <w:rsid w:val="00B971F8"/>
    <w:rsid w:val="00B97B38"/>
    <w:rsid w:val="00BA0C07"/>
    <w:rsid w:val="00BA22C5"/>
    <w:rsid w:val="00BA48AE"/>
    <w:rsid w:val="00BA6E7D"/>
    <w:rsid w:val="00BB2E1B"/>
    <w:rsid w:val="00BB33C8"/>
    <w:rsid w:val="00BB3F0A"/>
    <w:rsid w:val="00BB4C11"/>
    <w:rsid w:val="00BB4F14"/>
    <w:rsid w:val="00BB6D2B"/>
    <w:rsid w:val="00BB74BE"/>
    <w:rsid w:val="00BB7567"/>
    <w:rsid w:val="00BB766E"/>
    <w:rsid w:val="00BC03F2"/>
    <w:rsid w:val="00BC1232"/>
    <w:rsid w:val="00BC1EE1"/>
    <w:rsid w:val="00BC2275"/>
    <w:rsid w:val="00BC297B"/>
    <w:rsid w:val="00BC4E34"/>
    <w:rsid w:val="00BC5605"/>
    <w:rsid w:val="00BC57C1"/>
    <w:rsid w:val="00BC5CC5"/>
    <w:rsid w:val="00BC6FBD"/>
    <w:rsid w:val="00BC7F1A"/>
    <w:rsid w:val="00BD1565"/>
    <w:rsid w:val="00BD1B76"/>
    <w:rsid w:val="00BD40A8"/>
    <w:rsid w:val="00BD481E"/>
    <w:rsid w:val="00BD4916"/>
    <w:rsid w:val="00BD4C66"/>
    <w:rsid w:val="00BD4E9E"/>
    <w:rsid w:val="00BD58D0"/>
    <w:rsid w:val="00BD5907"/>
    <w:rsid w:val="00BD6FE3"/>
    <w:rsid w:val="00BD73FE"/>
    <w:rsid w:val="00BD7568"/>
    <w:rsid w:val="00BE17DE"/>
    <w:rsid w:val="00BE18B6"/>
    <w:rsid w:val="00BE20F8"/>
    <w:rsid w:val="00BE210E"/>
    <w:rsid w:val="00BE2ADE"/>
    <w:rsid w:val="00BE3E2A"/>
    <w:rsid w:val="00BE49AB"/>
    <w:rsid w:val="00BE563E"/>
    <w:rsid w:val="00BE5BC3"/>
    <w:rsid w:val="00BE5DE5"/>
    <w:rsid w:val="00BE5E8A"/>
    <w:rsid w:val="00BE65A3"/>
    <w:rsid w:val="00BF1824"/>
    <w:rsid w:val="00BF2475"/>
    <w:rsid w:val="00BF3859"/>
    <w:rsid w:val="00BF4ECB"/>
    <w:rsid w:val="00BF5144"/>
    <w:rsid w:val="00BF59BC"/>
    <w:rsid w:val="00BF6945"/>
    <w:rsid w:val="00BF6D21"/>
    <w:rsid w:val="00BF7A0A"/>
    <w:rsid w:val="00C0034C"/>
    <w:rsid w:val="00C0049A"/>
    <w:rsid w:val="00C02078"/>
    <w:rsid w:val="00C037E0"/>
    <w:rsid w:val="00C050D6"/>
    <w:rsid w:val="00C05530"/>
    <w:rsid w:val="00C057F4"/>
    <w:rsid w:val="00C06445"/>
    <w:rsid w:val="00C06D34"/>
    <w:rsid w:val="00C077E0"/>
    <w:rsid w:val="00C10955"/>
    <w:rsid w:val="00C13D0E"/>
    <w:rsid w:val="00C143C6"/>
    <w:rsid w:val="00C155EB"/>
    <w:rsid w:val="00C1599F"/>
    <w:rsid w:val="00C15C33"/>
    <w:rsid w:val="00C15D9A"/>
    <w:rsid w:val="00C16371"/>
    <w:rsid w:val="00C20AA3"/>
    <w:rsid w:val="00C22B72"/>
    <w:rsid w:val="00C22DA7"/>
    <w:rsid w:val="00C22F94"/>
    <w:rsid w:val="00C25DCC"/>
    <w:rsid w:val="00C26070"/>
    <w:rsid w:val="00C27959"/>
    <w:rsid w:val="00C30421"/>
    <w:rsid w:val="00C30FCE"/>
    <w:rsid w:val="00C3131D"/>
    <w:rsid w:val="00C31559"/>
    <w:rsid w:val="00C31D56"/>
    <w:rsid w:val="00C32607"/>
    <w:rsid w:val="00C33581"/>
    <w:rsid w:val="00C34B07"/>
    <w:rsid w:val="00C34E50"/>
    <w:rsid w:val="00C35133"/>
    <w:rsid w:val="00C35F63"/>
    <w:rsid w:val="00C371F7"/>
    <w:rsid w:val="00C379DD"/>
    <w:rsid w:val="00C40376"/>
    <w:rsid w:val="00C40CEC"/>
    <w:rsid w:val="00C42A88"/>
    <w:rsid w:val="00C42D71"/>
    <w:rsid w:val="00C43688"/>
    <w:rsid w:val="00C4468C"/>
    <w:rsid w:val="00C44A74"/>
    <w:rsid w:val="00C45D4E"/>
    <w:rsid w:val="00C46324"/>
    <w:rsid w:val="00C4678F"/>
    <w:rsid w:val="00C469F1"/>
    <w:rsid w:val="00C47228"/>
    <w:rsid w:val="00C506A0"/>
    <w:rsid w:val="00C51C15"/>
    <w:rsid w:val="00C51DE8"/>
    <w:rsid w:val="00C51E1A"/>
    <w:rsid w:val="00C52578"/>
    <w:rsid w:val="00C52DF7"/>
    <w:rsid w:val="00C55A0A"/>
    <w:rsid w:val="00C55D08"/>
    <w:rsid w:val="00C57099"/>
    <w:rsid w:val="00C60550"/>
    <w:rsid w:val="00C62F53"/>
    <w:rsid w:val="00C63B70"/>
    <w:rsid w:val="00C640EC"/>
    <w:rsid w:val="00C65A57"/>
    <w:rsid w:val="00C6648D"/>
    <w:rsid w:val="00C67040"/>
    <w:rsid w:val="00C6773C"/>
    <w:rsid w:val="00C700B3"/>
    <w:rsid w:val="00C70282"/>
    <w:rsid w:val="00C714E8"/>
    <w:rsid w:val="00C71754"/>
    <w:rsid w:val="00C7240C"/>
    <w:rsid w:val="00C72867"/>
    <w:rsid w:val="00C72C8B"/>
    <w:rsid w:val="00C74DD7"/>
    <w:rsid w:val="00C751FA"/>
    <w:rsid w:val="00C757D8"/>
    <w:rsid w:val="00C76DEE"/>
    <w:rsid w:val="00C776E8"/>
    <w:rsid w:val="00C80C75"/>
    <w:rsid w:val="00C8190F"/>
    <w:rsid w:val="00C82EA2"/>
    <w:rsid w:val="00C83CBC"/>
    <w:rsid w:val="00C84933"/>
    <w:rsid w:val="00C85455"/>
    <w:rsid w:val="00C85AA2"/>
    <w:rsid w:val="00C86681"/>
    <w:rsid w:val="00C867E6"/>
    <w:rsid w:val="00C867E7"/>
    <w:rsid w:val="00C86BFE"/>
    <w:rsid w:val="00C86DD9"/>
    <w:rsid w:val="00C86EBE"/>
    <w:rsid w:val="00C875B4"/>
    <w:rsid w:val="00C87BEA"/>
    <w:rsid w:val="00C87D83"/>
    <w:rsid w:val="00C87F41"/>
    <w:rsid w:val="00C923D9"/>
    <w:rsid w:val="00C92713"/>
    <w:rsid w:val="00C9386F"/>
    <w:rsid w:val="00C94CED"/>
    <w:rsid w:val="00C9576F"/>
    <w:rsid w:val="00C96BFB"/>
    <w:rsid w:val="00C97793"/>
    <w:rsid w:val="00C97FB6"/>
    <w:rsid w:val="00CA13A9"/>
    <w:rsid w:val="00CA1C1C"/>
    <w:rsid w:val="00CA282D"/>
    <w:rsid w:val="00CA2CDC"/>
    <w:rsid w:val="00CA3AD9"/>
    <w:rsid w:val="00CA4C59"/>
    <w:rsid w:val="00CB00E2"/>
    <w:rsid w:val="00CB09FE"/>
    <w:rsid w:val="00CB0B07"/>
    <w:rsid w:val="00CB298F"/>
    <w:rsid w:val="00CB2A08"/>
    <w:rsid w:val="00CB2AD4"/>
    <w:rsid w:val="00CB2E9A"/>
    <w:rsid w:val="00CB37EC"/>
    <w:rsid w:val="00CB4485"/>
    <w:rsid w:val="00CB493C"/>
    <w:rsid w:val="00CB569C"/>
    <w:rsid w:val="00CB581E"/>
    <w:rsid w:val="00CB6654"/>
    <w:rsid w:val="00CB6B8D"/>
    <w:rsid w:val="00CB7C3A"/>
    <w:rsid w:val="00CC0440"/>
    <w:rsid w:val="00CC3F44"/>
    <w:rsid w:val="00CC4AA0"/>
    <w:rsid w:val="00CC501F"/>
    <w:rsid w:val="00CC6113"/>
    <w:rsid w:val="00CC64D6"/>
    <w:rsid w:val="00CC75C5"/>
    <w:rsid w:val="00CC7654"/>
    <w:rsid w:val="00CC7B6F"/>
    <w:rsid w:val="00CC7BA0"/>
    <w:rsid w:val="00CD0771"/>
    <w:rsid w:val="00CD0BF8"/>
    <w:rsid w:val="00CD1D59"/>
    <w:rsid w:val="00CD361E"/>
    <w:rsid w:val="00CD45BB"/>
    <w:rsid w:val="00CD47B5"/>
    <w:rsid w:val="00CD47DA"/>
    <w:rsid w:val="00CE0758"/>
    <w:rsid w:val="00CE0DD9"/>
    <w:rsid w:val="00CE0E58"/>
    <w:rsid w:val="00CE15B8"/>
    <w:rsid w:val="00CE25C3"/>
    <w:rsid w:val="00CE367B"/>
    <w:rsid w:val="00CE46E5"/>
    <w:rsid w:val="00CE58D7"/>
    <w:rsid w:val="00CE7991"/>
    <w:rsid w:val="00CE7E9C"/>
    <w:rsid w:val="00CE7F5A"/>
    <w:rsid w:val="00CF1101"/>
    <w:rsid w:val="00CF5888"/>
    <w:rsid w:val="00CF5AE5"/>
    <w:rsid w:val="00CF77CA"/>
    <w:rsid w:val="00CF7F66"/>
    <w:rsid w:val="00D016EF"/>
    <w:rsid w:val="00D03D9E"/>
    <w:rsid w:val="00D046C5"/>
    <w:rsid w:val="00D06351"/>
    <w:rsid w:val="00D064C9"/>
    <w:rsid w:val="00D068D2"/>
    <w:rsid w:val="00D0698C"/>
    <w:rsid w:val="00D1092F"/>
    <w:rsid w:val="00D11B80"/>
    <w:rsid w:val="00D11CC9"/>
    <w:rsid w:val="00D120BA"/>
    <w:rsid w:val="00D16BCE"/>
    <w:rsid w:val="00D17454"/>
    <w:rsid w:val="00D17A21"/>
    <w:rsid w:val="00D204D5"/>
    <w:rsid w:val="00D21430"/>
    <w:rsid w:val="00D2315C"/>
    <w:rsid w:val="00D242A4"/>
    <w:rsid w:val="00D248DF"/>
    <w:rsid w:val="00D25CC3"/>
    <w:rsid w:val="00D276B3"/>
    <w:rsid w:val="00D278EE"/>
    <w:rsid w:val="00D30CAE"/>
    <w:rsid w:val="00D31037"/>
    <w:rsid w:val="00D31A7F"/>
    <w:rsid w:val="00D31D07"/>
    <w:rsid w:val="00D359C8"/>
    <w:rsid w:val="00D36B8A"/>
    <w:rsid w:val="00D4111B"/>
    <w:rsid w:val="00D43791"/>
    <w:rsid w:val="00D446A3"/>
    <w:rsid w:val="00D45BFC"/>
    <w:rsid w:val="00D46771"/>
    <w:rsid w:val="00D46DCE"/>
    <w:rsid w:val="00D47261"/>
    <w:rsid w:val="00D4797B"/>
    <w:rsid w:val="00D501F0"/>
    <w:rsid w:val="00D506EB"/>
    <w:rsid w:val="00D50C3F"/>
    <w:rsid w:val="00D52798"/>
    <w:rsid w:val="00D52EC4"/>
    <w:rsid w:val="00D53650"/>
    <w:rsid w:val="00D54A46"/>
    <w:rsid w:val="00D557B9"/>
    <w:rsid w:val="00D56337"/>
    <w:rsid w:val="00D57372"/>
    <w:rsid w:val="00D579AF"/>
    <w:rsid w:val="00D57DC9"/>
    <w:rsid w:val="00D613B9"/>
    <w:rsid w:val="00D61DCB"/>
    <w:rsid w:val="00D63630"/>
    <w:rsid w:val="00D65A98"/>
    <w:rsid w:val="00D67085"/>
    <w:rsid w:val="00D67EB6"/>
    <w:rsid w:val="00D706C3"/>
    <w:rsid w:val="00D70B11"/>
    <w:rsid w:val="00D728A4"/>
    <w:rsid w:val="00D7377F"/>
    <w:rsid w:val="00D73F9E"/>
    <w:rsid w:val="00D74C6E"/>
    <w:rsid w:val="00D74F65"/>
    <w:rsid w:val="00D7677B"/>
    <w:rsid w:val="00D76D9F"/>
    <w:rsid w:val="00D77553"/>
    <w:rsid w:val="00D77CDE"/>
    <w:rsid w:val="00D77DD6"/>
    <w:rsid w:val="00D8154D"/>
    <w:rsid w:val="00D81747"/>
    <w:rsid w:val="00D82BCF"/>
    <w:rsid w:val="00D8617A"/>
    <w:rsid w:val="00D86A86"/>
    <w:rsid w:val="00D86CEB"/>
    <w:rsid w:val="00D86DF3"/>
    <w:rsid w:val="00D87F2F"/>
    <w:rsid w:val="00D902F6"/>
    <w:rsid w:val="00D92D9D"/>
    <w:rsid w:val="00D94094"/>
    <w:rsid w:val="00D955A8"/>
    <w:rsid w:val="00D95B86"/>
    <w:rsid w:val="00D95B9D"/>
    <w:rsid w:val="00D964A2"/>
    <w:rsid w:val="00D9697F"/>
    <w:rsid w:val="00D97772"/>
    <w:rsid w:val="00DA322B"/>
    <w:rsid w:val="00DA509A"/>
    <w:rsid w:val="00DA59FA"/>
    <w:rsid w:val="00DA5CF2"/>
    <w:rsid w:val="00DA6C6C"/>
    <w:rsid w:val="00DA6D80"/>
    <w:rsid w:val="00DA72D4"/>
    <w:rsid w:val="00DB013F"/>
    <w:rsid w:val="00DB185B"/>
    <w:rsid w:val="00DB393F"/>
    <w:rsid w:val="00DB3F97"/>
    <w:rsid w:val="00DB46FA"/>
    <w:rsid w:val="00DB4837"/>
    <w:rsid w:val="00DC0B2B"/>
    <w:rsid w:val="00DC106F"/>
    <w:rsid w:val="00DC1517"/>
    <w:rsid w:val="00DC1A9E"/>
    <w:rsid w:val="00DC20A6"/>
    <w:rsid w:val="00DC2418"/>
    <w:rsid w:val="00DC2DFD"/>
    <w:rsid w:val="00DC2FD9"/>
    <w:rsid w:val="00DC312B"/>
    <w:rsid w:val="00DC3A47"/>
    <w:rsid w:val="00DC3DD5"/>
    <w:rsid w:val="00DC6963"/>
    <w:rsid w:val="00DC6F1C"/>
    <w:rsid w:val="00DD0B66"/>
    <w:rsid w:val="00DD1E5C"/>
    <w:rsid w:val="00DD4642"/>
    <w:rsid w:val="00DD551E"/>
    <w:rsid w:val="00DD5A21"/>
    <w:rsid w:val="00DE00A9"/>
    <w:rsid w:val="00DE0DC6"/>
    <w:rsid w:val="00DE15B2"/>
    <w:rsid w:val="00DE268A"/>
    <w:rsid w:val="00DE30C5"/>
    <w:rsid w:val="00DE56EE"/>
    <w:rsid w:val="00DE5700"/>
    <w:rsid w:val="00DE66EB"/>
    <w:rsid w:val="00DE6F48"/>
    <w:rsid w:val="00DF0AA7"/>
    <w:rsid w:val="00DF0B0D"/>
    <w:rsid w:val="00DF0DC7"/>
    <w:rsid w:val="00DF3608"/>
    <w:rsid w:val="00DF4C4E"/>
    <w:rsid w:val="00DF58F1"/>
    <w:rsid w:val="00DF5D0E"/>
    <w:rsid w:val="00DF6359"/>
    <w:rsid w:val="00DF63F9"/>
    <w:rsid w:val="00E016BE"/>
    <w:rsid w:val="00E034EB"/>
    <w:rsid w:val="00E03E1B"/>
    <w:rsid w:val="00E050A9"/>
    <w:rsid w:val="00E0742C"/>
    <w:rsid w:val="00E0784B"/>
    <w:rsid w:val="00E128AF"/>
    <w:rsid w:val="00E12FA0"/>
    <w:rsid w:val="00E15B2A"/>
    <w:rsid w:val="00E15CA0"/>
    <w:rsid w:val="00E16AD5"/>
    <w:rsid w:val="00E17F69"/>
    <w:rsid w:val="00E202D6"/>
    <w:rsid w:val="00E2089C"/>
    <w:rsid w:val="00E20E9C"/>
    <w:rsid w:val="00E21936"/>
    <w:rsid w:val="00E21D75"/>
    <w:rsid w:val="00E22767"/>
    <w:rsid w:val="00E2361F"/>
    <w:rsid w:val="00E23CBD"/>
    <w:rsid w:val="00E24606"/>
    <w:rsid w:val="00E2550D"/>
    <w:rsid w:val="00E26BF3"/>
    <w:rsid w:val="00E27896"/>
    <w:rsid w:val="00E3031A"/>
    <w:rsid w:val="00E3230D"/>
    <w:rsid w:val="00E3300E"/>
    <w:rsid w:val="00E33A59"/>
    <w:rsid w:val="00E33D66"/>
    <w:rsid w:val="00E35C5D"/>
    <w:rsid w:val="00E364A2"/>
    <w:rsid w:val="00E36907"/>
    <w:rsid w:val="00E37493"/>
    <w:rsid w:val="00E40BEE"/>
    <w:rsid w:val="00E41E55"/>
    <w:rsid w:val="00E42C9F"/>
    <w:rsid w:val="00E432A6"/>
    <w:rsid w:val="00E43E33"/>
    <w:rsid w:val="00E44CAB"/>
    <w:rsid w:val="00E4552D"/>
    <w:rsid w:val="00E4556A"/>
    <w:rsid w:val="00E45670"/>
    <w:rsid w:val="00E45E83"/>
    <w:rsid w:val="00E46342"/>
    <w:rsid w:val="00E4647F"/>
    <w:rsid w:val="00E4662C"/>
    <w:rsid w:val="00E522C7"/>
    <w:rsid w:val="00E52958"/>
    <w:rsid w:val="00E52D33"/>
    <w:rsid w:val="00E53CD4"/>
    <w:rsid w:val="00E53D3C"/>
    <w:rsid w:val="00E54129"/>
    <w:rsid w:val="00E5452C"/>
    <w:rsid w:val="00E54E35"/>
    <w:rsid w:val="00E559DE"/>
    <w:rsid w:val="00E56140"/>
    <w:rsid w:val="00E568E6"/>
    <w:rsid w:val="00E56C96"/>
    <w:rsid w:val="00E56D00"/>
    <w:rsid w:val="00E571B7"/>
    <w:rsid w:val="00E57BF9"/>
    <w:rsid w:val="00E60D9E"/>
    <w:rsid w:val="00E6142F"/>
    <w:rsid w:val="00E61FC6"/>
    <w:rsid w:val="00E62478"/>
    <w:rsid w:val="00E62BE5"/>
    <w:rsid w:val="00E63C69"/>
    <w:rsid w:val="00E64DA8"/>
    <w:rsid w:val="00E65662"/>
    <w:rsid w:val="00E66107"/>
    <w:rsid w:val="00E70352"/>
    <w:rsid w:val="00E71DD2"/>
    <w:rsid w:val="00E724B7"/>
    <w:rsid w:val="00E72F95"/>
    <w:rsid w:val="00E7342A"/>
    <w:rsid w:val="00E76E91"/>
    <w:rsid w:val="00E774F4"/>
    <w:rsid w:val="00E77604"/>
    <w:rsid w:val="00E81089"/>
    <w:rsid w:val="00E822E4"/>
    <w:rsid w:val="00E835C7"/>
    <w:rsid w:val="00E837AE"/>
    <w:rsid w:val="00E83A7A"/>
    <w:rsid w:val="00E8434B"/>
    <w:rsid w:val="00E854EC"/>
    <w:rsid w:val="00E85731"/>
    <w:rsid w:val="00E85A63"/>
    <w:rsid w:val="00E872D3"/>
    <w:rsid w:val="00E878BE"/>
    <w:rsid w:val="00E87B8B"/>
    <w:rsid w:val="00E9008C"/>
    <w:rsid w:val="00E90C26"/>
    <w:rsid w:val="00E913EA"/>
    <w:rsid w:val="00E91432"/>
    <w:rsid w:val="00E91A65"/>
    <w:rsid w:val="00E9475A"/>
    <w:rsid w:val="00E94954"/>
    <w:rsid w:val="00E94EDE"/>
    <w:rsid w:val="00E952F7"/>
    <w:rsid w:val="00E95B46"/>
    <w:rsid w:val="00E962B0"/>
    <w:rsid w:val="00E96853"/>
    <w:rsid w:val="00EA17EC"/>
    <w:rsid w:val="00EA1DEB"/>
    <w:rsid w:val="00EA2BE0"/>
    <w:rsid w:val="00EA331D"/>
    <w:rsid w:val="00EA3C22"/>
    <w:rsid w:val="00EA50B8"/>
    <w:rsid w:val="00EA61B0"/>
    <w:rsid w:val="00EA626A"/>
    <w:rsid w:val="00EA6EF5"/>
    <w:rsid w:val="00EA7D00"/>
    <w:rsid w:val="00EB12DE"/>
    <w:rsid w:val="00EB233A"/>
    <w:rsid w:val="00EB245F"/>
    <w:rsid w:val="00EB3E58"/>
    <w:rsid w:val="00EB4ADC"/>
    <w:rsid w:val="00EB6B00"/>
    <w:rsid w:val="00EB6B60"/>
    <w:rsid w:val="00EB710B"/>
    <w:rsid w:val="00EC01C9"/>
    <w:rsid w:val="00EC03AC"/>
    <w:rsid w:val="00EC0D03"/>
    <w:rsid w:val="00EC162F"/>
    <w:rsid w:val="00EC2113"/>
    <w:rsid w:val="00EC4519"/>
    <w:rsid w:val="00EC4CBB"/>
    <w:rsid w:val="00EC5D53"/>
    <w:rsid w:val="00EC676B"/>
    <w:rsid w:val="00ED0D58"/>
    <w:rsid w:val="00ED2B98"/>
    <w:rsid w:val="00ED4EAE"/>
    <w:rsid w:val="00ED54C9"/>
    <w:rsid w:val="00ED5BD7"/>
    <w:rsid w:val="00ED63CD"/>
    <w:rsid w:val="00ED7096"/>
    <w:rsid w:val="00ED7CEE"/>
    <w:rsid w:val="00EE0C7E"/>
    <w:rsid w:val="00EE0D59"/>
    <w:rsid w:val="00EE101C"/>
    <w:rsid w:val="00EE1023"/>
    <w:rsid w:val="00EE1157"/>
    <w:rsid w:val="00EE1571"/>
    <w:rsid w:val="00EE2273"/>
    <w:rsid w:val="00EE2876"/>
    <w:rsid w:val="00EE493E"/>
    <w:rsid w:val="00EE5717"/>
    <w:rsid w:val="00EE572A"/>
    <w:rsid w:val="00EF25E6"/>
    <w:rsid w:val="00EF31AA"/>
    <w:rsid w:val="00EF44EE"/>
    <w:rsid w:val="00EF503B"/>
    <w:rsid w:val="00EF5B6A"/>
    <w:rsid w:val="00EF7442"/>
    <w:rsid w:val="00F00140"/>
    <w:rsid w:val="00F029BE"/>
    <w:rsid w:val="00F0304A"/>
    <w:rsid w:val="00F03157"/>
    <w:rsid w:val="00F037F3"/>
    <w:rsid w:val="00F102AD"/>
    <w:rsid w:val="00F10994"/>
    <w:rsid w:val="00F10A21"/>
    <w:rsid w:val="00F13486"/>
    <w:rsid w:val="00F164DD"/>
    <w:rsid w:val="00F16B75"/>
    <w:rsid w:val="00F16BB7"/>
    <w:rsid w:val="00F16E2F"/>
    <w:rsid w:val="00F213F0"/>
    <w:rsid w:val="00F21853"/>
    <w:rsid w:val="00F2193C"/>
    <w:rsid w:val="00F224BF"/>
    <w:rsid w:val="00F22965"/>
    <w:rsid w:val="00F23244"/>
    <w:rsid w:val="00F26298"/>
    <w:rsid w:val="00F278B4"/>
    <w:rsid w:val="00F30BA3"/>
    <w:rsid w:val="00F313E5"/>
    <w:rsid w:val="00F315AE"/>
    <w:rsid w:val="00F31AE6"/>
    <w:rsid w:val="00F321CC"/>
    <w:rsid w:val="00F3244C"/>
    <w:rsid w:val="00F3263C"/>
    <w:rsid w:val="00F351AB"/>
    <w:rsid w:val="00F3760F"/>
    <w:rsid w:val="00F40805"/>
    <w:rsid w:val="00F408B1"/>
    <w:rsid w:val="00F41C6B"/>
    <w:rsid w:val="00F420A8"/>
    <w:rsid w:val="00F4242B"/>
    <w:rsid w:val="00F425CA"/>
    <w:rsid w:val="00F4282E"/>
    <w:rsid w:val="00F43461"/>
    <w:rsid w:val="00F4356C"/>
    <w:rsid w:val="00F44A02"/>
    <w:rsid w:val="00F4501D"/>
    <w:rsid w:val="00F45B15"/>
    <w:rsid w:val="00F467F6"/>
    <w:rsid w:val="00F4693E"/>
    <w:rsid w:val="00F47548"/>
    <w:rsid w:val="00F504DB"/>
    <w:rsid w:val="00F52568"/>
    <w:rsid w:val="00F54615"/>
    <w:rsid w:val="00F5588B"/>
    <w:rsid w:val="00F567B0"/>
    <w:rsid w:val="00F603F1"/>
    <w:rsid w:val="00F60951"/>
    <w:rsid w:val="00F60FD2"/>
    <w:rsid w:val="00F61D4D"/>
    <w:rsid w:val="00F62B3F"/>
    <w:rsid w:val="00F62BAD"/>
    <w:rsid w:val="00F63828"/>
    <w:rsid w:val="00F64CBD"/>
    <w:rsid w:val="00F6541F"/>
    <w:rsid w:val="00F67A7E"/>
    <w:rsid w:val="00F739DD"/>
    <w:rsid w:val="00F74395"/>
    <w:rsid w:val="00F7679D"/>
    <w:rsid w:val="00F7686D"/>
    <w:rsid w:val="00F76EDB"/>
    <w:rsid w:val="00F77696"/>
    <w:rsid w:val="00F80E48"/>
    <w:rsid w:val="00F820DB"/>
    <w:rsid w:val="00F8265C"/>
    <w:rsid w:val="00F829C6"/>
    <w:rsid w:val="00F843F2"/>
    <w:rsid w:val="00F84895"/>
    <w:rsid w:val="00F85837"/>
    <w:rsid w:val="00F873B1"/>
    <w:rsid w:val="00F8794C"/>
    <w:rsid w:val="00F87A73"/>
    <w:rsid w:val="00F913FC"/>
    <w:rsid w:val="00F9252D"/>
    <w:rsid w:val="00F92913"/>
    <w:rsid w:val="00FA132B"/>
    <w:rsid w:val="00FA249B"/>
    <w:rsid w:val="00FA2517"/>
    <w:rsid w:val="00FA2C36"/>
    <w:rsid w:val="00FA3B05"/>
    <w:rsid w:val="00FA428D"/>
    <w:rsid w:val="00FA4835"/>
    <w:rsid w:val="00FA4E67"/>
    <w:rsid w:val="00FA582B"/>
    <w:rsid w:val="00FA5E8B"/>
    <w:rsid w:val="00FA7064"/>
    <w:rsid w:val="00FB0CEA"/>
    <w:rsid w:val="00FB0CFF"/>
    <w:rsid w:val="00FB1C0E"/>
    <w:rsid w:val="00FB24D1"/>
    <w:rsid w:val="00FC0225"/>
    <w:rsid w:val="00FC09EA"/>
    <w:rsid w:val="00FC10C3"/>
    <w:rsid w:val="00FC12B2"/>
    <w:rsid w:val="00FC23DA"/>
    <w:rsid w:val="00FC2C67"/>
    <w:rsid w:val="00FC3196"/>
    <w:rsid w:val="00FC3D1B"/>
    <w:rsid w:val="00FC4AC0"/>
    <w:rsid w:val="00FC4F6E"/>
    <w:rsid w:val="00FC63C2"/>
    <w:rsid w:val="00FC73ED"/>
    <w:rsid w:val="00FC7902"/>
    <w:rsid w:val="00FD03A9"/>
    <w:rsid w:val="00FD1338"/>
    <w:rsid w:val="00FD21CF"/>
    <w:rsid w:val="00FD2B9B"/>
    <w:rsid w:val="00FD49C7"/>
    <w:rsid w:val="00FD54A7"/>
    <w:rsid w:val="00FD5C48"/>
    <w:rsid w:val="00FD64D5"/>
    <w:rsid w:val="00FD791D"/>
    <w:rsid w:val="00FD7B72"/>
    <w:rsid w:val="00FE15F8"/>
    <w:rsid w:val="00FE1F10"/>
    <w:rsid w:val="00FE2081"/>
    <w:rsid w:val="00FE3202"/>
    <w:rsid w:val="00FE52F6"/>
    <w:rsid w:val="00FE5AC7"/>
    <w:rsid w:val="00FE62FD"/>
    <w:rsid w:val="00FE69B8"/>
    <w:rsid w:val="00FE7033"/>
    <w:rsid w:val="00FF0E23"/>
    <w:rsid w:val="00FF15DE"/>
    <w:rsid w:val="00FF1717"/>
    <w:rsid w:val="00FF2308"/>
    <w:rsid w:val="00FF2A6A"/>
    <w:rsid w:val="00FF2D7E"/>
    <w:rsid w:val="00FF358F"/>
    <w:rsid w:val="00FF35CF"/>
    <w:rsid w:val="00FF47DA"/>
    <w:rsid w:val="01173022"/>
    <w:rsid w:val="012045AA"/>
    <w:rsid w:val="016C4C27"/>
    <w:rsid w:val="01C866F3"/>
    <w:rsid w:val="01EF1423"/>
    <w:rsid w:val="024649CA"/>
    <w:rsid w:val="02BD5D0D"/>
    <w:rsid w:val="02EC0C88"/>
    <w:rsid w:val="02F6716B"/>
    <w:rsid w:val="030B000A"/>
    <w:rsid w:val="036367A9"/>
    <w:rsid w:val="03A34D06"/>
    <w:rsid w:val="03A71043"/>
    <w:rsid w:val="03CA4BC5"/>
    <w:rsid w:val="03D75FE4"/>
    <w:rsid w:val="03DF70E9"/>
    <w:rsid w:val="03E12F58"/>
    <w:rsid w:val="04380A7C"/>
    <w:rsid w:val="048A5003"/>
    <w:rsid w:val="04AE2C39"/>
    <w:rsid w:val="0508317B"/>
    <w:rsid w:val="05851B98"/>
    <w:rsid w:val="05903B69"/>
    <w:rsid w:val="05A514E7"/>
    <w:rsid w:val="06320837"/>
    <w:rsid w:val="06B52DBF"/>
    <w:rsid w:val="074573FA"/>
    <w:rsid w:val="076D4D3B"/>
    <w:rsid w:val="089260BF"/>
    <w:rsid w:val="089C322F"/>
    <w:rsid w:val="08C0216A"/>
    <w:rsid w:val="09153DF2"/>
    <w:rsid w:val="095301C4"/>
    <w:rsid w:val="09D20297"/>
    <w:rsid w:val="0A0544CB"/>
    <w:rsid w:val="0A2B13BC"/>
    <w:rsid w:val="0A2D48BF"/>
    <w:rsid w:val="0A305844"/>
    <w:rsid w:val="0A5F2B10"/>
    <w:rsid w:val="0A695442"/>
    <w:rsid w:val="0A7F52ED"/>
    <w:rsid w:val="0ABB3229"/>
    <w:rsid w:val="0ACF7116"/>
    <w:rsid w:val="0B022194"/>
    <w:rsid w:val="0BAD57ED"/>
    <w:rsid w:val="0C811890"/>
    <w:rsid w:val="0C9C0EF9"/>
    <w:rsid w:val="0CA903D4"/>
    <w:rsid w:val="0CD04E93"/>
    <w:rsid w:val="0D343779"/>
    <w:rsid w:val="0D7F5880"/>
    <w:rsid w:val="0D810727"/>
    <w:rsid w:val="0D8B55C6"/>
    <w:rsid w:val="0DCA2B2C"/>
    <w:rsid w:val="0DDB40CB"/>
    <w:rsid w:val="0DF229A0"/>
    <w:rsid w:val="0E132027"/>
    <w:rsid w:val="0E53178C"/>
    <w:rsid w:val="0E9118BB"/>
    <w:rsid w:val="0EF92209"/>
    <w:rsid w:val="0F220B5F"/>
    <w:rsid w:val="1000054D"/>
    <w:rsid w:val="1045503C"/>
    <w:rsid w:val="104751EE"/>
    <w:rsid w:val="107F2121"/>
    <w:rsid w:val="10946843"/>
    <w:rsid w:val="10DA1C5B"/>
    <w:rsid w:val="10E010AE"/>
    <w:rsid w:val="11285A31"/>
    <w:rsid w:val="114D71E4"/>
    <w:rsid w:val="11C449B6"/>
    <w:rsid w:val="122C0CB7"/>
    <w:rsid w:val="127846EA"/>
    <w:rsid w:val="12907582"/>
    <w:rsid w:val="12C27783"/>
    <w:rsid w:val="132D2C84"/>
    <w:rsid w:val="134B6F1C"/>
    <w:rsid w:val="137B1BE2"/>
    <w:rsid w:val="138B54AF"/>
    <w:rsid w:val="13D34716"/>
    <w:rsid w:val="1428639F"/>
    <w:rsid w:val="146A5887"/>
    <w:rsid w:val="148876BD"/>
    <w:rsid w:val="149B13A3"/>
    <w:rsid w:val="15930E74"/>
    <w:rsid w:val="15C33BC1"/>
    <w:rsid w:val="165B44AE"/>
    <w:rsid w:val="16822CFB"/>
    <w:rsid w:val="16E52D9F"/>
    <w:rsid w:val="1763586C"/>
    <w:rsid w:val="17656013"/>
    <w:rsid w:val="17971D6A"/>
    <w:rsid w:val="17C90A93"/>
    <w:rsid w:val="17CB3F96"/>
    <w:rsid w:val="1831427A"/>
    <w:rsid w:val="18767CB3"/>
    <w:rsid w:val="18A64A2C"/>
    <w:rsid w:val="191E201A"/>
    <w:rsid w:val="191F35C3"/>
    <w:rsid w:val="192C06DB"/>
    <w:rsid w:val="194E5067"/>
    <w:rsid w:val="1957162B"/>
    <w:rsid w:val="1A230C64"/>
    <w:rsid w:val="1A4B44E5"/>
    <w:rsid w:val="1AAE7552"/>
    <w:rsid w:val="1B001EEC"/>
    <w:rsid w:val="1B256297"/>
    <w:rsid w:val="1B264023"/>
    <w:rsid w:val="1B4C6157"/>
    <w:rsid w:val="1BCE542B"/>
    <w:rsid w:val="1C346454"/>
    <w:rsid w:val="1C4B6079"/>
    <w:rsid w:val="1C756EBE"/>
    <w:rsid w:val="1CA6768D"/>
    <w:rsid w:val="1D085FD6"/>
    <w:rsid w:val="1D3A4CD9"/>
    <w:rsid w:val="1D41310E"/>
    <w:rsid w:val="1D77743D"/>
    <w:rsid w:val="1DBB1753"/>
    <w:rsid w:val="1DC0365D"/>
    <w:rsid w:val="1DE21613"/>
    <w:rsid w:val="1DE47588"/>
    <w:rsid w:val="1E376CBD"/>
    <w:rsid w:val="1E53644F"/>
    <w:rsid w:val="1E8F2A30"/>
    <w:rsid w:val="1EB16DF4"/>
    <w:rsid w:val="1EB554B4"/>
    <w:rsid w:val="1F6313C0"/>
    <w:rsid w:val="1F7E5D68"/>
    <w:rsid w:val="1FB0418D"/>
    <w:rsid w:val="20151933"/>
    <w:rsid w:val="205C5F6F"/>
    <w:rsid w:val="20AF2A2B"/>
    <w:rsid w:val="212254A6"/>
    <w:rsid w:val="21765C9F"/>
    <w:rsid w:val="22CF607A"/>
    <w:rsid w:val="22D30D06"/>
    <w:rsid w:val="22DC1AFA"/>
    <w:rsid w:val="22E152C9"/>
    <w:rsid w:val="231D18AB"/>
    <w:rsid w:val="23E3309D"/>
    <w:rsid w:val="248405AE"/>
    <w:rsid w:val="249E2B78"/>
    <w:rsid w:val="25183E0C"/>
    <w:rsid w:val="25194B68"/>
    <w:rsid w:val="251C1004"/>
    <w:rsid w:val="25413B2E"/>
    <w:rsid w:val="254237AE"/>
    <w:rsid w:val="254F08C6"/>
    <w:rsid w:val="258A19A4"/>
    <w:rsid w:val="26B71328"/>
    <w:rsid w:val="26DE7425"/>
    <w:rsid w:val="2778388E"/>
    <w:rsid w:val="282D2A5B"/>
    <w:rsid w:val="289C222B"/>
    <w:rsid w:val="28B019B7"/>
    <w:rsid w:val="28C27EED"/>
    <w:rsid w:val="28CC407F"/>
    <w:rsid w:val="29E37FC4"/>
    <w:rsid w:val="29E56D4B"/>
    <w:rsid w:val="29FD21F3"/>
    <w:rsid w:val="2AEB56E8"/>
    <w:rsid w:val="2B6E554D"/>
    <w:rsid w:val="2B9144CC"/>
    <w:rsid w:val="2BA60F2A"/>
    <w:rsid w:val="2BB13356"/>
    <w:rsid w:val="2BFD51BC"/>
    <w:rsid w:val="2C0B0477"/>
    <w:rsid w:val="2C364F95"/>
    <w:rsid w:val="2C47517F"/>
    <w:rsid w:val="2D136F02"/>
    <w:rsid w:val="2D3F6C81"/>
    <w:rsid w:val="2D5A2F60"/>
    <w:rsid w:val="2DB25F95"/>
    <w:rsid w:val="2DCF50B7"/>
    <w:rsid w:val="2E313FF3"/>
    <w:rsid w:val="2E801657"/>
    <w:rsid w:val="2EA42B11"/>
    <w:rsid w:val="2EB4519C"/>
    <w:rsid w:val="2F082BE8"/>
    <w:rsid w:val="2FAF42C8"/>
    <w:rsid w:val="2FD524D3"/>
    <w:rsid w:val="2FDC1914"/>
    <w:rsid w:val="307E369B"/>
    <w:rsid w:val="30AE7E0F"/>
    <w:rsid w:val="30E92D4B"/>
    <w:rsid w:val="31784BB8"/>
    <w:rsid w:val="318A28D4"/>
    <w:rsid w:val="318A4D95"/>
    <w:rsid w:val="31B43718"/>
    <w:rsid w:val="31D30229"/>
    <w:rsid w:val="31DE235E"/>
    <w:rsid w:val="322E1833"/>
    <w:rsid w:val="32483F8C"/>
    <w:rsid w:val="333F557A"/>
    <w:rsid w:val="335A72CC"/>
    <w:rsid w:val="336246D8"/>
    <w:rsid w:val="33933FAE"/>
    <w:rsid w:val="34792FA7"/>
    <w:rsid w:val="34797724"/>
    <w:rsid w:val="34BB4CF7"/>
    <w:rsid w:val="34E42F78"/>
    <w:rsid w:val="34E74C73"/>
    <w:rsid w:val="35B23137"/>
    <w:rsid w:val="36491F1D"/>
    <w:rsid w:val="36720B63"/>
    <w:rsid w:val="36E063AD"/>
    <w:rsid w:val="370C1C5B"/>
    <w:rsid w:val="376C0D7B"/>
    <w:rsid w:val="37A159D2"/>
    <w:rsid w:val="37C40157"/>
    <w:rsid w:val="37E167BB"/>
    <w:rsid w:val="38412DAA"/>
    <w:rsid w:val="38920B84"/>
    <w:rsid w:val="39082082"/>
    <w:rsid w:val="39404179"/>
    <w:rsid w:val="39825EE7"/>
    <w:rsid w:val="398413EB"/>
    <w:rsid w:val="39EE3092"/>
    <w:rsid w:val="3A121F53"/>
    <w:rsid w:val="3A3239EC"/>
    <w:rsid w:val="3A622636"/>
    <w:rsid w:val="3A6619DD"/>
    <w:rsid w:val="3A7900FD"/>
    <w:rsid w:val="3B0E0EF1"/>
    <w:rsid w:val="3B2C3D25"/>
    <w:rsid w:val="3B3A5260"/>
    <w:rsid w:val="3B4B36BB"/>
    <w:rsid w:val="3B5228DF"/>
    <w:rsid w:val="3B5B4D24"/>
    <w:rsid w:val="3B6A5D88"/>
    <w:rsid w:val="3B751B9A"/>
    <w:rsid w:val="3BC00246"/>
    <w:rsid w:val="3BC14FFF"/>
    <w:rsid w:val="3C1B5BAC"/>
    <w:rsid w:val="3C471EF3"/>
    <w:rsid w:val="3C697EA9"/>
    <w:rsid w:val="3D30661D"/>
    <w:rsid w:val="3D876102"/>
    <w:rsid w:val="3DB71847"/>
    <w:rsid w:val="3E1424DE"/>
    <w:rsid w:val="3F577277"/>
    <w:rsid w:val="3F692A15"/>
    <w:rsid w:val="3FD8434D"/>
    <w:rsid w:val="40337EDF"/>
    <w:rsid w:val="40650EF4"/>
    <w:rsid w:val="4086581B"/>
    <w:rsid w:val="410924C1"/>
    <w:rsid w:val="412A6279"/>
    <w:rsid w:val="414A2F2A"/>
    <w:rsid w:val="41D40B7C"/>
    <w:rsid w:val="41DD51D6"/>
    <w:rsid w:val="42047614"/>
    <w:rsid w:val="422F44A2"/>
    <w:rsid w:val="4265497C"/>
    <w:rsid w:val="426D03E0"/>
    <w:rsid w:val="42D25330"/>
    <w:rsid w:val="433B36DA"/>
    <w:rsid w:val="437774DA"/>
    <w:rsid w:val="439475EC"/>
    <w:rsid w:val="43B57B21"/>
    <w:rsid w:val="43D56A6C"/>
    <w:rsid w:val="43DA7F24"/>
    <w:rsid w:val="440234A3"/>
    <w:rsid w:val="44356262"/>
    <w:rsid w:val="443E2003"/>
    <w:rsid w:val="4449229C"/>
    <w:rsid w:val="44516AA5"/>
    <w:rsid w:val="445C4E37"/>
    <w:rsid w:val="4494165D"/>
    <w:rsid w:val="44EF65A4"/>
    <w:rsid w:val="456A1771"/>
    <w:rsid w:val="45A3338F"/>
    <w:rsid w:val="45AB7FDC"/>
    <w:rsid w:val="45BA55E7"/>
    <w:rsid w:val="46246C67"/>
    <w:rsid w:val="462A2AA8"/>
    <w:rsid w:val="464E19E9"/>
    <w:rsid w:val="468B5712"/>
    <w:rsid w:val="46C1191F"/>
    <w:rsid w:val="46EC05E8"/>
    <w:rsid w:val="46FC6684"/>
    <w:rsid w:val="47243A7B"/>
    <w:rsid w:val="47A21312"/>
    <w:rsid w:val="47C076C6"/>
    <w:rsid w:val="47DF6240"/>
    <w:rsid w:val="48453F0F"/>
    <w:rsid w:val="48F52103"/>
    <w:rsid w:val="492923A4"/>
    <w:rsid w:val="496D6F99"/>
    <w:rsid w:val="49827F58"/>
    <w:rsid w:val="4A2C1D3E"/>
    <w:rsid w:val="4A3A6AD6"/>
    <w:rsid w:val="4A72352D"/>
    <w:rsid w:val="4A901A63"/>
    <w:rsid w:val="4ABA1867"/>
    <w:rsid w:val="4ACA50C0"/>
    <w:rsid w:val="4AE71C85"/>
    <w:rsid w:val="4B2D7BDB"/>
    <w:rsid w:val="4B995817"/>
    <w:rsid w:val="4BA6255B"/>
    <w:rsid w:val="4BC61AE0"/>
    <w:rsid w:val="4C675DE6"/>
    <w:rsid w:val="4CDE6A80"/>
    <w:rsid w:val="4CEF2847"/>
    <w:rsid w:val="4D131782"/>
    <w:rsid w:val="4DCD2F72"/>
    <w:rsid w:val="4DFD55EC"/>
    <w:rsid w:val="4EA25710"/>
    <w:rsid w:val="4EB17834"/>
    <w:rsid w:val="4EB26E3C"/>
    <w:rsid w:val="4EFF261B"/>
    <w:rsid w:val="4F036A2F"/>
    <w:rsid w:val="4F4670FC"/>
    <w:rsid w:val="4F7D349B"/>
    <w:rsid w:val="4FA0465B"/>
    <w:rsid w:val="4FEE5732"/>
    <w:rsid w:val="503E7911"/>
    <w:rsid w:val="50953C33"/>
    <w:rsid w:val="50C46CEB"/>
    <w:rsid w:val="50D4714A"/>
    <w:rsid w:val="516D030B"/>
    <w:rsid w:val="5254009F"/>
    <w:rsid w:val="52586AA6"/>
    <w:rsid w:val="52C23F57"/>
    <w:rsid w:val="52DB37FC"/>
    <w:rsid w:val="532E06AF"/>
    <w:rsid w:val="53416A23"/>
    <w:rsid w:val="53E04E54"/>
    <w:rsid w:val="54171005"/>
    <w:rsid w:val="542F1B45"/>
    <w:rsid w:val="546C1C7E"/>
    <w:rsid w:val="54874862"/>
    <w:rsid w:val="54C855A5"/>
    <w:rsid w:val="54F15B76"/>
    <w:rsid w:val="54F31C6D"/>
    <w:rsid w:val="54F97638"/>
    <w:rsid w:val="55CE25E7"/>
    <w:rsid w:val="55FB6FCF"/>
    <w:rsid w:val="56C5351D"/>
    <w:rsid w:val="57201576"/>
    <w:rsid w:val="57CD289A"/>
    <w:rsid w:val="5893555B"/>
    <w:rsid w:val="58C54B31"/>
    <w:rsid w:val="59620232"/>
    <w:rsid w:val="59790C97"/>
    <w:rsid w:val="598F1FFB"/>
    <w:rsid w:val="59F477A1"/>
    <w:rsid w:val="5A4C43AF"/>
    <w:rsid w:val="5A4E49B8"/>
    <w:rsid w:val="5A862593"/>
    <w:rsid w:val="5AB6785F"/>
    <w:rsid w:val="5ADA3C6A"/>
    <w:rsid w:val="5AE76948"/>
    <w:rsid w:val="5B0E2BDB"/>
    <w:rsid w:val="5B25157D"/>
    <w:rsid w:val="5B8C403F"/>
    <w:rsid w:val="5BB4767B"/>
    <w:rsid w:val="5BCB1882"/>
    <w:rsid w:val="5BFC1263"/>
    <w:rsid w:val="5C8C19E4"/>
    <w:rsid w:val="5C8D5606"/>
    <w:rsid w:val="5CCD6823"/>
    <w:rsid w:val="5D2D376B"/>
    <w:rsid w:val="5DCA38C1"/>
    <w:rsid w:val="5E1761EC"/>
    <w:rsid w:val="5E19466D"/>
    <w:rsid w:val="5E3E7B97"/>
    <w:rsid w:val="5EB700D0"/>
    <w:rsid w:val="5EBE2BFD"/>
    <w:rsid w:val="5ECB4B85"/>
    <w:rsid w:val="5ED75D25"/>
    <w:rsid w:val="5F0C077E"/>
    <w:rsid w:val="5F0D16BE"/>
    <w:rsid w:val="5F1E649A"/>
    <w:rsid w:val="5F2361A5"/>
    <w:rsid w:val="5F5159EF"/>
    <w:rsid w:val="5F67327A"/>
    <w:rsid w:val="5F6D531F"/>
    <w:rsid w:val="5F7B7163"/>
    <w:rsid w:val="5FE11A5B"/>
    <w:rsid w:val="5FE84FF3"/>
    <w:rsid w:val="600E4E84"/>
    <w:rsid w:val="60B707B9"/>
    <w:rsid w:val="61466DA4"/>
    <w:rsid w:val="614957F3"/>
    <w:rsid w:val="617E2781"/>
    <w:rsid w:val="6199662E"/>
    <w:rsid w:val="619D3E1F"/>
    <w:rsid w:val="61EC2DB5"/>
    <w:rsid w:val="629E7899"/>
    <w:rsid w:val="62BC1648"/>
    <w:rsid w:val="62E47AC9"/>
    <w:rsid w:val="636D582F"/>
    <w:rsid w:val="63857653"/>
    <w:rsid w:val="638A0AFD"/>
    <w:rsid w:val="648A6F00"/>
    <w:rsid w:val="64B33CFB"/>
    <w:rsid w:val="64B646EB"/>
    <w:rsid w:val="64BB2F53"/>
    <w:rsid w:val="64CB796A"/>
    <w:rsid w:val="64E42A92"/>
    <w:rsid w:val="65891A1A"/>
    <w:rsid w:val="65904230"/>
    <w:rsid w:val="659F31C5"/>
    <w:rsid w:val="65BA5074"/>
    <w:rsid w:val="65DC302A"/>
    <w:rsid w:val="65E33048"/>
    <w:rsid w:val="663911C6"/>
    <w:rsid w:val="667924D4"/>
    <w:rsid w:val="667A38B9"/>
    <w:rsid w:val="668A1EC9"/>
    <w:rsid w:val="6717752F"/>
    <w:rsid w:val="673037DA"/>
    <w:rsid w:val="679F1C48"/>
    <w:rsid w:val="67AA4E51"/>
    <w:rsid w:val="67B13EAA"/>
    <w:rsid w:val="68122C4A"/>
    <w:rsid w:val="68546F36"/>
    <w:rsid w:val="68981FA9"/>
    <w:rsid w:val="68F42A62"/>
    <w:rsid w:val="69351538"/>
    <w:rsid w:val="69760313"/>
    <w:rsid w:val="69A47B5D"/>
    <w:rsid w:val="69CC6B23"/>
    <w:rsid w:val="6A8A40CA"/>
    <w:rsid w:val="6ADB565B"/>
    <w:rsid w:val="6B1E1FFC"/>
    <w:rsid w:val="6B457289"/>
    <w:rsid w:val="6B4E599A"/>
    <w:rsid w:val="6B713513"/>
    <w:rsid w:val="6B7D2C66"/>
    <w:rsid w:val="6BA779FD"/>
    <w:rsid w:val="6BC049D4"/>
    <w:rsid w:val="6BDA2A0C"/>
    <w:rsid w:val="6C185E67"/>
    <w:rsid w:val="6C2E088C"/>
    <w:rsid w:val="6C562949"/>
    <w:rsid w:val="6C621FDF"/>
    <w:rsid w:val="6C9F78C6"/>
    <w:rsid w:val="6D715CF6"/>
    <w:rsid w:val="6E675A66"/>
    <w:rsid w:val="6E7C7429"/>
    <w:rsid w:val="6E8A3CC5"/>
    <w:rsid w:val="6EA66996"/>
    <w:rsid w:val="6EDA00EA"/>
    <w:rsid w:val="6F181253"/>
    <w:rsid w:val="6F3A3986"/>
    <w:rsid w:val="6F4F4AAA"/>
    <w:rsid w:val="6F9A7306"/>
    <w:rsid w:val="6FC722F1"/>
    <w:rsid w:val="6FCF2F80"/>
    <w:rsid w:val="70180DF6"/>
    <w:rsid w:val="70AE4D6E"/>
    <w:rsid w:val="710245F7"/>
    <w:rsid w:val="71072C7D"/>
    <w:rsid w:val="71490712"/>
    <w:rsid w:val="71C54622"/>
    <w:rsid w:val="71D11865"/>
    <w:rsid w:val="71EA072F"/>
    <w:rsid w:val="72277783"/>
    <w:rsid w:val="725B1316"/>
    <w:rsid w:val="72AE42B2"/>
    <w:rsid w:val="72DB607B"/>
    <w:rsid w:val="7304556E"/>
    <w:rsid w:val="73372F12"/>
    <w:rsid w:val="733B43FF"/>
    <w:rsid w:val="74276762"/>
    <w:rsid w:val="74BB40D8"/>
    <w:rsid w:val="75B94ECF"/>
    <w:rsid w:val="75FA3FB7"/>
    <w:rsid w:val="76123B82"/>
    <w:rsid w:val="766D3D59"/>
    <w:rsid w:val="76D243CB"/>
    <w:rsid w:val="77D5613C"/>
    <w:rsid w:val="77E82992"/>
    <w:rsid w:val="78285894"/>
    <w:rsid w:val="78E149F2"/>
    <w:rsid w:val="79171739"/>
    <w:rsid w:val="793C1E5E"/>
    <w:rsid w:val="79D31AEC"/>
    <w:rsid w:val="79F82721"/>
    <w:rsid w:val="7A1173D2"/>
    <w:rsid w:val="7B3429AD"/>
    <w:rsid w:val="7B457207"/>
    <w:rsid w:val="7B646D7F"/>
    <w:rsid w:val="7BBC71C1"/>
    <w:rsid w:val="7C0D5F13"/>
    <w:rsid w:val="7CE93B47"/>
    <w:rsid w:val="7D122172"/>
    <w:rsid w:val="7D603342"/>
    <w:rsid w:val="7DD97789"/>
    <w:rsid w:val="7E870BA6"/>
    <w:rsid w:val="7E944638"/>
    <w:rsid w:val="7EC61482"/>
    <w:rsid w:val="7ED03198"/>
    <w:rsid w:val="7EE2350D"/>
    <w:rsid w:val="7F4C3DE7"/>
    <w:rsid w:val="7F4F42E2"/>
    <w:rsid w:val="7F7C160D"/>
    <w:rsid w:val="7FBA2CE1"/>
    <w:rsid w:val="7FFA505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480" w:after="360" w:line="400" w:lineRule="exact"/>
      <w:outlineLvl w:val="0"/>
    </w:pPr>
    <w:rPr>
      <w:rFonts w:eastAsia="黑体"/>
      <w:bCs/>
      <w:kern w:val="44"/>
      <w:sz w:val="32"/>
      <w:szCs w:val="32"/>
    </w:rPr>
  </w:style>
  <w:style w:type="paragraph" w:styleId="3">
    <w:name w:val="heading 2"/>
    <w:basedOn w:val="1"/>
    <w:next w:val="1"/>
    <w:link w:val="45"/>
    <w:qFormat/>
    <w:uiPriority w:val="0"/>
    <w:pPr>
      <w:keepNext/>
      <w:keepLines/>
      <w:spacing w:before="480" w:after="120" w:line="400" w:lineRule="exact"/>
      <w:outlineLvl w:val="1"/>
    </w:pPr>
    <w:rPr>
      <w:rFonts w:ascii="Arial" w:hAnsi="Arial" w:eastAsia="黑体"/>
      <w:bCs/>
      <w:sz w:val="28"/>
      <w:szCs w:val="28"/>
    </w:rPr>
  </w:style>
  <w:style w:type="paragraph" w:styleId="4">
    <w:name w:val="heading 3"/>
    <w:basedOn w:val="1"/>
    <w:next w:val="1"/>
    <w:link w:val="46"/>
    <w:qFormat/>
    <w:uiPriority w:val="0"/>
    <w:pPr>
      <w:keepNext/>
      <w:keepLines/>
      <w:adjustRightInd w:val="0"/>
      <w:spacing w:before="240" w:after="120" w:line="400" w:lineRule="exact"/>
      <w:ind w:left="900" w:hanging="900"/>
      <w:outlineLvl w:val="2"/>
    </w:pPr>
    <w:rPr>
      <w:rFonts w:eastAsia="黑体"/>
      <w:bCs/>
      <w:sz w:val="24"/>
    </w:rPr>
  </w:style>
  <w:style w:type="paragraph" w:styleId="5">
    <w:name w:val="heading 4"/>
    <w:basedOn w:val="1"/>
    <w:next w:val="1"/>
    <w:qFormat/>
    <w:uiPriority w:val="0"/>
    <w:pPr>
      <w:keepNext/>
      <w:keepLines/>
      <w:adjustRightInd w:val="0"/>
      <w:spacing w:before="280" w:after="290" w:line="376" w:lineRule="atLeast"/>
      <w:ind w:left="1700" w:hanging="425"/>
      <w:textAlignment w:val="baseline"/>
      <w:outlineLvl w:val="3"/>
    </w:pPr>
    <w:rPr>
      <w:rFonts w:ascii="Arial" w:hAnsi="Arial" w:eastAsia="黑体"/>
      <w:b/>
      <w:kern w:val="0"/>
      <w:sz w:val="28"/>
      <w:szCs w:val="20"/>
    </w:rPr>
  </w:style>
  <w:style w:type="paragraph" w:styleId="6">
    <w:name w:val="heading 5"/>
    <w:basedOn w:val="1"/>
    <w:next w:val="1"/>
    <w:qFormat/>
    <w:uiPriority w:val="0"/>
    <w:pPr>
      <w:keepNext/>
      <w:keepLines/>
      <w:adjustRightInd w:val="0"/>
      <w:spacing w:before="280" w:after="290" w:line="376" w:lineRule="atLeast"/>
      <w:ind w:left="2125" w:hanging="425"/>
      <w:textAlignment w:val="baseline"/>
      <w:outlineLvl w:val="4"/>
    </w:pPr>
    <w:rPr>
      <w:b/>
      <w:kern w:val="0"/>
      <w:sz w:val="28"/>
      <w:szCs w:val="20"/>
    </w:rPr>
  </w:style>
  <w:style w:type="paragraph" w:styleId="7">
    <w:name w:val="heading 6"/>
    <w:basedOn w:val="1"/>
    <w:next w:val="1"/>
    <w:qFormat/>
    <w:uiPriority w:val="0"/>
    <w:pPr>
      <w:keepNext/>
      <w:keepLines/>
      <w:adjustRightInd w:val="0"/>
      <w:spacing w:before="240" w:after="64" w:line="320" w:lineRule="atLeast"/>
      <w:ind w:left="2550" w:hanging="425"/>
      <w:textAlignment w:val="baseline"/>
      <w:outlineLvl w:val="5"/>
    </w:pPr>
    <w:rPr>
      <w:rFonts w:ascii="Arial" w:hAnsi="Arial" w:eastAsia="黑体"/>
      <w:b/>
      <w:kern w:val="0"/>
      <w:sz w:val="24"/>
      <w:szCs w:val="20"/>
    </w:rPr>
  </w:style>
  <w:style w:type="paragraph" w:styleId="8">
    <w:name w:val="heading 7"/>
    <w:basedOn w:val="1"/>
    <w:next w:val="1"/>
    <w:qFormat/>
    <w:uiPriority w:val="0"/>
    <w:pPr>
      <w:keepNext/>
      <w:keepLines/>
      <w:adjustRightInd w:val="0"/>
      <w:spacing w:before="240" w:after="64" w:line="320" w:lineRule="atLeast"/>
      <w:ind w:left="2975" w:hanging="425"/>
      <w:textAlignment w:val="baseline"/>
      <w:outlineLvl w:val="6"/>
    </w:pPr>
    <w:rPr>
      <w:b/>
      <w:kern w:val="0"/>
      <w:sz w:val="24"/>
      <w:szCs w:val="20"/>
    </w:rPr>
  </w:style>
  <w:style w:type="paragraph" w:styleId="9">
    <w:name w:val="heading 8"/>
    <w:basedOn w:val="1"/>
    <w:next w:val="1"/>
    <w:qFormat/>
    <w:uiPriority w:val="0"/>
    <w:pPr>
      <w:keepNext/>
      <w:keepLines/>
      <w:adjustRightInd w:val="0"/>
      <w:spacing w:before="240" w:after="64" w:line="320" w:lineRule="atLeast"/>
      <w:ind w:left="3400" w:hanging="425"/>
      <w:textAlignment w:val="baseline"/>
      <w:outlineLvl w:val="7"/>
    </w:pPr>
    <w:rPr>
      <w:rFonts w:ascii="Arial" w:hAnsi="Arial" w:eastAsia="黑体"/>
      <w:kern w:val="0"/>
      <w:sz w:val="24"/>
      <w:szCs w:val="20"/>
    </w:rPr>
  </w:style>
  <w:style w:type="paragraph" w:styleId="10">
    <w:name w:val="heading 9"/>
    <w:basedOn w:val="1"/>
    <w:next w:val="1"/>
    <w:qFormat/>
    <w:uiPriority w:val="0"/>
    <w:pPr>
      <w:keepNext/>
      <w:keepLines/>
      <w:adjustRightInd w:val="0"/>
      <w:spacing w:before="240" w:after="64" w:line="320" w:lineRule="atLeast"/>
      <w:ind w:left="3825" w:hanging="425"/>
      <w:textAlignment w:val="baseline"/>
      <w:outlineLvl w:val="8"/>
    </w:pPr>
    <w:rPr>
      <w:rFonts w:ascii="Arial" w:hAnsi="Arial" w:eastAsia="黑体"/>
      <w:kern w:val="0"/>
      <w:szCs w:val="20"/>
    </w:rPr>
  </w:style>
  <w:style w:type="character" w:default="1" w:styleId="31">
    <w:name w:val="Default Paragraph Font"/>
    <w:semiHidden/>
    <w:unhideWhenUsed/>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11">
    <w:name w:val="Normal Indent"/>
    <w:basedOn w:val="1"/>
    <w:link w:val="54"/>
    <w:qFormat/>
    <w:uiPriority w:val="0"/>
    <w:pPr>
      <w:ind w:firstLine="420"/>
    </w:pPr>
    <w:rPr>
      <w:szCs w:val="20"/>
    </w:rPr>
  </w:style>
  <w:style w:type="paragraph" w:styleId="12">
    <w:name w:val="Document Map"/>
    <w:basedOn w:val="1"/>
    <w:semiHidden/>
    <w:qFormat/>
    <w:uiPriority w:val="0"/>
    <w:pPr>
      <w:shd w:val="clear" w:color="auto" w:fill="000080"/>
    </w:pPr>
  </w:style>
  <w:style w:type="paragraph" w:styleId="13">
    <w:name w:val="annotation text"/>
    <w:basedOn w:val="1"/>
    <w:semiHidden/>
    <w:qFormat/>
    <w:uiPriority w:val="0"/>
    <w:pPr>
      <w:jc w:val="left"/>
    </w:pPr>
  </w:style>
  <w:style w:type="paragraph" w:styleId="14">
    <w:name w:val="Body Text 3"/>
    <w:basedOn w:val="1"/>
    <w:uiPriority w:val="0"/>
    <w:pPr>
      <w:spacing w:after="120"/>
    </w:pPr>
    <w:rPr>
      <w:sz w:val="16"/>
      <w:szCs w:val="16"/>
    </w:rPr>
  </w:style>
  <w:style w:type="paragraph" w:styleId="15">
    <w:name w:val="Body Text"/>
    <w:basedOn w:val="1"/>
    <w:qFormat/>
    <w:uiPriority w:val="0"/>
    <w:pPr>
      <w:spacing w:after="120"/>
    </w:pPr>
  </w:style>
  <w:style w:type="paragraph" w:styleId="16">
    <w:name w:val="Body Text Indent"/>
    <w:basedOn w:val="1"/>
    <w:uiPriority w:val="0"/>
    <w:pPr>
      <w:spacing w:after="120"/>
      <w:ind w:left="420" w:leftChars="200"/>
    </w:pPr>
  </w:style>
  <w:style w:type="paragraph" w:styleId="17">
    <w:name w:val="Block Text"/>
    <w:basedOn w:val="1"/>
    <w:uiPriority w:val="0"/>
    <w:pPr>
      <w:ind w:right="-1"/>
    </w:pPr>
    <w:rPr>
      <w:rFonts w:ascii="宋体" w:hAnsi="宋体"/>
      <w:sz w:val="28"/>
    </w:rPr>
  </w:style>
  <w:style w:type="paragraph" w:styleId="18">
    <w:name w:val="Plain Text"/>
    <w:basedOn w:val="1"/>
    <w:link w:val="48"/>
    <w:qFormat/>
    <w:uiPriority w:val="0"/>
    <w:rPr>
      <w:rFonts w:ascii="宋体" w:hAnsi="Courier New"/>
      <w:szCs w:val="21"/>
    </w:rPr>
  </w:style>
  <w:style w:type="paragraph" w:styleId="19">
    <w:name w:val="Date"/>
    <w:basedOn w:val="1"/>
    <w:next w:val="1"/>
    <w:uiPriority w:val="0"/>
    <w:pPr>
      <w:ind w:left="100" w:leftChars="2500"/>
    </w:pPr>
  </w:style>
  <w:style w:type="paragraph" w:styleId="20">
    <w:name w:val="Body Text Indent 2"/>
    <w:basedOn w:val="1"/>
    <w:uiPriority w:val="0"/>
    <w:pPr>
      <w:spacing w:line="440" w:lineRule="atLeast"/>
      <w:ind w:firstLine="720" w:firstLineChars="300"/>
    </w:pPr>
    <w:rPr>
      <w:rFonts w:ascii="宋体" w:hAnsi="宋体"/>
      <w:sz w:val="24"/>
    </w:rPr>
  </w:style>
  <w:style w:type="paragraph" w:styleId="21">
    <w:name w:val="Balloon Text"/>
    <w:basedOn w:val="1"/>
    <w:semiHidden/>
    <w:uiPriority w:val="0"/>
    <w:rPr>
      <w:sz w:val="18"/>
      <w:szCs w:val="18"/>
    </w:rPr>
  </w:style>
  <w:style w:type="paragraph" w:styleId="22">
    <w:name w:val="footer"/>
    <w:basedOn w:val="1"/>
    <w:link w:val="49"/>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Body Text Indent 3"/>
    <w:basedOn w:val="1"/>
    <w:uiPriority w:val="0"/>
    <w:pPr>
      <w:spacing w:after="120"/>
      <w:ind w:left="420" w:leftChars="200"/>
    </w:pPr>
    <w:rPr>
      <w:sz w:val="16"/>
      <w:szCs w:val="16"/>
    </w:r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宋体"/>
      <w:kern w:val="0"/>
      <w:sz w:val="20"/>
      <w:szCs w:val="20"/>
    </w:rPr>
  </w:style>
  <w:style w:type="paragraph" w:styleId="26">
    <w:name w:val="Normal (Web)"/>
    <w:basedOn w:val="1"/>
    <w:uiPriority w:val="0"/>
    <w:pPr>
      <w:widowControl/>
      <w:spacing w:before="100" w:beforeAutospacing="1" w:after="100" w:afterAutospacing="1"/>
      <w:jc w:val="left"/>
    </w:pPr>
    <w:rPr>
      <w:rFonts w:ascii="Arial Unicode MS" w:hAnsi="Arial Unicode MS" w:eastAsia="Arial Unicode MS" w:cs="楷体_GB2312"/>
      <w:kern w:val="0"/>
      <w:sz w:val="24"/>
    </w:rPr>
  </w:style>
  <w:style w:type="paragraph" w:styleId="27">
    <w:name w:val="index 1"/>
    <w:basedOn w:val="1"/>
    <w:next w:val="1"/>
    <w:uiPriority w:val="0"/>
    <w:pPr>
      <w:spacing w:line="440" w:lineRule="exact"/>
      <w:jc w:val="center"/>
    </w:pPr>
    <w:rPr>
      <w:color w:val="FF6600"/>
      <w:sz w:val="24"/>
    </w:rPr>
  </w:style>
  <w:style w:type="paragraph" w:styleId="28">
    <w:name w:val="annotation subject"/>
    <w:basedOn w:val="13"/>
    <w:next w:val="13"/>
    <w:semiHidden/>
    <w:uiPriority w:val="0"/>
    <w:rPr>
      <w:b/>
      <w:bCs/>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2">
    <w:name w:val="Strong"/>
    <w:qFormat/>
    <w:uiPriority w:val="0"/>
    <w:rPr>
      <w:b/>
      <w:bCs/>
    </w:rPr>
  </w:style>
  <w:style w:type="character" w:styleId="33">
    <w:name w:val="page number"/>
    <w:basedOn w:val="31"/>
    <w:qFormat/>
    <w:uiPriority w:val="0"/>
  </w:style>
  <w:style w:type="character" w:styleId="34">
    <w:name w:val="Hyperlink"/>
    <w:qFormat/>
    <w:uiPriority w:val="99"/>
    <w:rPr>
      <w:color w:val="0368A8"/>
      <w:u w:val="none"/>
    </w:rPr>
  </w:style>
  <w:style w:type="character" w:styleId="35">
    <w:name w:val="annotation reference"/>
    <w:qFormat/>
    <w:uiPriority w:val="0"/>
    <w:rPr>
      <w:sz w:val="21"/>
      <w:szCs w:val="21"/>
    </w:rPr>
  </w:style>
  <w:style w:type="character" w:customStyle="1" w:styleId="36">
    <w:name w:val="投标文件四级标题 Char"/>
    <w:link w:val="37"/>
    <w:uiPriority w:val="0"/>
    <w:rPr>
      <w:rFonts w:eastAsia="宋体"/>
      <w:kern w:val="2"/>
      <w:sz w:val="21"/>
      <w:szCs w:val="24"/>
      <w:lang w:val="en-US" w:eastAsia="zh-CN" w:bidi="ar-SA"/>
    </w:rPr>
  </w:style>
  <w:style w:type="paragraph" w:customStyle="1" w:styleId="37">
    <w:name w:val="投标文件四级标题"/>
    <w:basedOn w:val="1"/>
    <w:link w:val="36"/>
    <w:uiPriority w:val="0"/>
    <w:pPr>
      <w:tabs>
        <w:tab w:val="left" w:pos="1080"/>
      </w:tabs>
      <w:ind w:left="1080" w:hanging="1080"/>
    </w:pPr>
  </w:style>
  <w:style w:type="character" w:customStyle="1" w:styleId="38">
    <w:name w:val="cfdate"/>
    <w:uiPriority w:val="0"/>
    <w:rPr>
      <w:color w:val="333333"/>
      <w:sz w:val="18"/>
      <w:szCs w:val="18"/>
    </w:rPr>
  </w:style>
  <w:style w:type="character" w:customStyle="1" w:styleId="39">
    <w:name w:val="投标文件一级标题 Char"/>
    <w:link w:val="40"/>
    <w:qFormat/>
    <w:uiPriority w:val="0"/>
    <w:rPr>
      <w:rFonts w:ascii="Arial" w:hAnsi="Arial" w:eastAsia="黑体"/>
      <w:bCs/>
      <w:kern w:val="44"/>
      <w:sz w:val="32"/>
      <w:szCs w:val="32"/>
      <w:lang w:val="en-US" w:eastAsia="zh-CN" w:bidi="ar-SA"/>
    </w:rPr>
  </w:style>
  <w:style w:type="paragraph" w:customStyle="1" w:styleId="40">
    <w:name w:val="投标文件一级标题"/>
    <w:basedOn w:val="2"/>
    <w:link w:val="39"/>
    <w:uiPriority w:val="0"/>
    <w:pPr>
      <w:pageBreakBefore/>
      <w:numPr>
        <w:numId w:val="2"/>
      </w:numPr>
      <w:tabs>
        <w:tab w:val="left" w:pos="980"/>
      </w:tabs>
      <w:jc w:val="center"/>
    </w:pPr>
    <w:rPr>
      <w:rFonts w:ascii="Arial" w:hAnsi="Arial"/>
    </w:rPr>
  </w:style>
  <w:style w:type="character" w:customStyle="1" w:styleId="41">
    <w:name w:val="redfilefwwh"/>
    <w:uiPriority w:val="0"/>
    <w:rPr>
      <w:color w:val="BA2636"/>
      <w:sz w:val="18"/>
      <w:szCs w:val="18"/>
    </w:rPr>
  </w:style>
  <w:style w:type="character" w:customStyle="1" w:styleId="42">
    <w:name w:val="font61"/>
    <w:qFormat/>
    <w:uiPriority w:val="0"/>
    <w:rPr>
      <w:rFonts w:hint="default" w:ascii="Times New Roman" w:hAnsi="Times New Roman" w:cs="Times New Roman"/>
      <w:color w:val="000000"/>
      <w:sz w:val="24"/>
      <w:szCs w:val="24"/>
      <w:u w:val="none"/>
    </w:rPr>
  </w:style>
  <w:style w:type="character" w:customStyle="1" w:styleId="43">
    <w:name w:val="dash6b63_6587__char1"/>
    <w:qFormat/>
    <w:uiPriority w:val="0"/>
    <w:rPr>
      <w:rFonts w:hint="default" w:ascii="Times New Roman" w:hAnsi="Times New Roman" w:cs="Times New Roman"/>
      <w:sz w:val="20"/>
      <w:szCs w:val="20"/>
      <w:u w:val="none"/>
    </w:rPr>
  </w:style>
  <w:style w:type="character" w:customStyle="1" w:styleId="44">
    <w:name w:val="font31"/>
    <w:qFormat/>
    <w:uiPriority w:val="0"/>
    <w:rPr>
      <w:rFonts w:hint="default" w:ascii="Times New Roman" w:hAnsi="Times New Roman" w:cs="Times New Roman"/>
      <w:color w:val="000000"/>
      <w:sz w:val="24"/>
      <w:szCs w:val="24"/>
      <w:u w:val="none"/>
      <w:vertAlign w:val="superscript"/>
    </w:rPr>
  </w:style>
  <w:style w:type="character" w:customStyle="1" w:styleId="45">
    <w:name w:val="标题 2 Char"/>
    <w:link w:val="3"/>
    <w:qFormat/>
    <w:uiPriority w:val="0"/>
    <w:rPr>
      <w:rFonts w:ascii="Arial" w:hAnsi="Arial" w:eastAsia="黑体"/>
      <w:bCs/>
      <w:kern w:val="2"/>
      <w:sz w:val="28"/>
      <w:szCs w:val="28"/>
      <w:lang w:val="en-US" w:eastAsia="zh-CN" w:bidi="ar-SA"/>
    </w:rPr>
  </w:style>
  <w:style w:type="character" w:customStyle="1" w:styleId="46">
    <w:name w:val="标题 3 Char"/>
    <w:link w:val="4"/>
    <w:qFormat/>
    <w:uiPriority w:val="0"/>
    <w:rPr>
      <w:rFonts w:eastAsia="黑体"/>
      <w:bCs/>
      <w:kern w:val="2"/>
      <w:sz w:val="24"/>
      <w:szCs w:val="24"/>
      <w:lang w:val="en-US" w:eastAsia="zh-CN" w:bidi="ar-SA"/>
    </w:rPr>
  </w:style>
  <w:style w:type="character" w:customStyle="1" w:styleId="47">
    <w:name w:val="c1"/>
    <w:qFormat/>
    <w:uiPriority w:val="0"/>
    <w:rPr>
      <w:sz w:val="20"/>
      <w:szCs w:val="20"/>
    </w:rPr>
  </w:style>
  <w:style w:type="character" w:customStyle="1" w:styleId="48">
    <w:name w:val="纯文本 Char"/>
    <w:link w:val="18"/>
    <w:qFormat/>
    <w:uiPriority w:val="0"/>
    <w:rPr>
      <w:rFonts w:ascii="宋体" w:hAnsi="Courier New" w:cs="Courier New"/>
      <w:kern w:val="2"/>
      <w:sz w:val="21"/>
      <w:szCs w:val="21"/>
    </w:rPr>
  </w:style>
  <w:style w:type="character" w:customStyle="1" w:styleId="49">
    <w:name w:val="页脚 Char"/>
    <w:link w:val="22"/>
    <w:qFormat/>
    <w:uiPriority w:val="0"/>
    <w:rPr>
      <w:rFonts w:eastAsia="宋体"/>
      <w:kern w:val="2"/>
      <w:sz w:val="18"/>
      <w:szCs w:val="18"/>
      <w:lang w:val="en-US" w:eastAsia="zh-CN" w:bidi="ar-SA"/>
    </w:rPr>
  </w:style>
  <w:style w:type="character" w:customStyle="1" w:styleId="50">
    <w:name w:val="gjfg"/>
    <w:basedOn w:val="31"/>
    <w:qFormat/>
    <w:uiPriority w:val="0"/>
  </w:style>
  <w:style w:type="character" w:customStyle="1" w:styleId="51">
    <w:name w:val="投标文件正文 Char Char"/>
    <w:link w:val="52"/>
    <w:qFormat/>
    <w:uiPriority w:val="0"/>
    <w:rPr>
      <w:rFonts w:ascii="Arial" w:hAnsi="Arial" w:eastAsia="宋体"/>
      <w:kern w:val="2"/>
      <w:sz w:val="24"/>
      <w:szCs w:val="24"/>
      <w:lang w:val="en-US" w:eastAsia="zh-CN" w:bidi="ar-SA"/>
    </w:rPr>
  </w:style>
  <w:style w:type="paragraph" w:customStyle="1" w:styleId="52">
    <w:name w:val="投标文件正文"/>
    <w:basedOn w:val="1"/>
    <w:link w:val="51"/>
    <w:uiPriority w:val="0"/>
    <w:pPr>
      <w:spacing w:line="400" w:lineRule="exact"/>
      <w:ind w:firstLine="480" w:firstLineChars="200"/>
    </w:pPr>
    <w:rPr>
      <w:rFonts w:ascii="Arial" w:hAnsi="Arial"/>
      <w:sz w:val="24"/>
    </w:rPr>
  </w:style>
  <w:style w:type="character" w:customStyle="1" w:styleId="53">
    <w:name w:val="font71"/>
    <w:qFormat/>
    <w:uiPriority w:val="0"/>
    <w:rPr>
      <w:rFonts w:hint="default" w:ascii="Times New Roman" w:hAnsi="Times New Roman" w:cs="Times New Roman"/>
      <w:color w:val="000000"/>
      <w:sz w:val="24"/>
      <w:szCs w:val="24"/>
      <w:u w:val="none"/>
      <w:vertAlign w:val="subscript"/>
    </w:rPr>
  </w:style>
  <w:style w:type="character" w:customStyle="1" w:styleId="54">
    <w:name w:val="正文缩进 Char"/>
    <w:link w:val="11"/>
    <w:qFormat/>
    <w:uiPriority w:val="0"/>
    <w:rPr>
      <w:rFonts w:eastAsia="宋体"/>
      <w:kern w:val="2"/>
      <w:sz w:val="21"/>
      <w:lang w:val="en-US" w:eastAsia="zh-CN" w:bidi="ar-SA"/>
    </w:rPr>
  </w:style>
  <w:style w:type="character" w:customStyle="1" w:styleId="55">
    <w:name w:val="redfilenumber"/>
    <w:qFormat/>
    <w:uiPriority w:val="0"/>
    <w:rPr>
      <w:color w:val="BA2636"/>
      <w:sz w:val="18"/>
      <w:szCs w:val="18"/>
    </w:rPr>
  </w:style>
  <w:style w:type="character" w:customStyle="1" w:styleId="56">
    <w:name w:val="b1481"/>
    <w:qFormat/>
    <w:uiPriority w:val="0"/>
    <w:rPr>
      <w:sz w:val="21"/>
      <w:szCs w:val="21"/>
      <w:u w:val="none"/>
    </w:rPr>
  </w:style>
  <w:style w:type="character" w:customStyle="1" w:styleId="57">
    <w:name w:val="访问过的超链接"/>
    <w:qFormat/>
    <w:uiPriority w:val="0"/>
    <w:rPr>
      <w:color w:val="555555"/>
      <w:sz w:val="18"/>
      <w:szCs w:val="18"/>
      <w:u w:val="none"/>
    </w:rPr>
  </w:style>
  <w:style w:type="character" w:customStyle="1" w:styleId="58">
    <w:name w:val="apple-style-span"/>
    <w:basedOn w:val="31"/>
    <w:qFormat/>
    <w:uiPriority w:val="0"/>
  </w:style>
  <w:style w:type="character" w:customStyle="1" w:styleId="59">
    <w:name w:val="qxdate"/>
    <w:qFormat/>
    <w:uiPriority w:val="0"/>
    <w:rPr>
      <w:color w:val="333333"/>
      <w:sz w:val="18"/>
      <w:szCs w:val="18"/>
    </w:rPr>
  </w:style>
  <w:style w:type="character" w:customStyle="1" w:styleId="60">
    <w:name w:val="displayarti"/>
    <w:qFormat/>
    <w:uiPriority w:val="0"/>
    <w:rPr>
      <w:color w:val="FFFFFF"/>
      <w:shd w:val="clear" w:color="auto" w:fill="A00000"/>
    </w:rPr>
  </w:style>
  <w:style w:type="character" w:customStyle="1" w:styleId="61">
    <w:name w:val="投标文件正文 Char"/>
    <w:qFormat/>
    <w:uiPriority w:val="0"/>
    <w:rPr>
      <w:rFonts w:ascii="Arial" w:hAnsi="Arial" w:eastAsia="宋体"/>
      <w:color w:val="000000"/>
      <w:kern w:val="2"/>
      <w:sz w:val="24"/>
      <w:lang w:val="en-US" w:eastAsia="zh-CN" w:bidi="ar-SA"/>
    </w:rPr>
  </w:style>
  <w:style w:type="character" w:customStyle="1" w:styleId="62">
    <w:name w:val="投标文件三级标题 Char"/>
    <w:link w:val="63"/>
    <w:qFormat/>
    <w:uiPriority w:val="0"/>
    <w:rPr>
      <w:rFonts w:eastAsia="宋体"/>
      <w:kern w:val="2"/>
      <w:sz w:val="21"/>
      <w:szCs w:val="24"/>
      <w:lang w:val="en-US" w:eastAsia="zh-CN" w:bidi="ar-SA"/>
    </w:rPr>
  </w:style>
  <w:style w:type="paragraph" w:customStyle="1" w:styleId="63">
    <w:name w:val="投标文件三级标题"/>
    <w:basedOn w:val="1"/>
    <w:link w:val="62"/>
    <w:qFormat/>
    <w:uiPriority w:val="0"/>
  </w:style>
  <w:style w:type="character" w:customStyle="1" w:styleId="64">
    <w:name w:val="font11"/>
    <w:qFormat/>
    <w:uiPriority w:val="0"/>
    <w:rPr>
      <w:rFonts w:hint="eastAsia" w:ascii="宋体" w:hAnsi="宋体" w:eastAsia="宋体"/>
      <w:color w:val="000000"/>
      <w:sz w:val="24"/>
      <w:szCs w:val="24"/>
      <w:u w:val="none"/>
    </w:rPr>
  </w:style>
  <w:style w:type="character" w:customStyle="1" w:styleId="65">
    <w:name w:val="font21"/>
    <w:qFormat/>
    <w:uiPriority w:val="0"/>
    <w:rPr>
      <w:rFonts w:hint="default" w:ascii="Times New Roman" w:hAnsi="Times New Roman" w:cs="Times New Roman"/>
      <w:color w:val="000000"/>
      <w:sz w:val="24"/>
      <w:szCs w:val="24"/>
      <w:u w:val="none"/>
    </w:rPr>
  </w:style>
  <w:style w:type="paragraph" w:customStyle="1" w:styleId="66">
    <w:name w:val="Char Char Char1 Char Char Char Char Char Char Char"/>
    <w:basedOn w:val="1"/>
    <w:qFormat/>
    <w:uiPriority w:val="0"/>
    <w:rPr>
      <w:rFonts w:ascii="Tahoma" w:hAnsi="Tahoma"/>
      <w:sz w:val="30"/>
      <w:szCs w:val="30"/>
    </w:rPr>
  </w:style>
  <w:style w:type="paragraph" w:customStyle="1" w:styleId="67">
    <w:name w:val="默认段落字体 Para Char Char Char Char"/>
    <w:basedOn w:val="1"/>
    <w:qFormat/>
    <w:uiPriority w:val="0"/>
    <w:rPr>
      <w:rFonts w:ascii="宋体"/>
      <w:color w:val="000000"/>
      <w:sz w:val="24"/>
      <w:szCs w:val="20"/>
    </w:rPr>
  </w:style>
  <w:style w:type="paragraph" w:customStyle="1" w:styleId="68">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TOC 7"/>
    <w:basedOn w:val="1"/>
    <w:next w:val="1"/>
    <w:qFormat/>
    <w:uiPriority w:val="0"/>
    <w:pPr>
      <w:ind w:left="1260"/>
      <w:jc w:val="left"/>
    </w:pPr>
    <w:rPr>
      <w:rFonts w:ascii="等线" w:eastAsia="等线"/>
      <w:sz w:val="18"/>
      <w:szCs w:val="18"/>
    </w:rPr>
  </w:style>
  <w:style w:type="paragraph" w:customStyle="1" w:styleId="70">
    <w:name w:val="xl43"/>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71">
    <w:name w:val="xl41"/>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32"/>
      <w:szCs w:val="32"/>
    </w:rPr>
  </w:style>
  <w:style w:type="paragraph" w:customStyle="1" w:styleId="72">
    <w:name w:val="TOC 5"/>
    <w:basedOn w:val="1"/>
    <w:next w:val="1"/>
    <w:qFormat/>
    <w:uiPriority w:val="0"/>
    <w:pPr>
      <w:ind w:left="840"/>
      <w:jc w:val="left"/>
    </w:pPr>
    <w:rPr>
      <w:rFonts w:ascii="等线" w:eastAsia="等线"/>
      <w:sz w:val="18"/>
      <w:szCs w:val="18"/>
    </w:rPr>
  </w:style>
  <w:style w:type="paragraph" w:customStyle="1" w:styleId="73">
    <w:name w:val="p17"/>
    <w:basedOn w:val="1"/>
    <w:qFormat/>
    <w:uiPriority w:val="0"/>
    <w:pPr>
      <w:widowControl/>
      <w:jc w:val="left"/>
    </w:pPr>
    <w:rPr>
      <w:rFonts w:ascii="宋体" w:hAnsi="宋体" w:cs="宋体"/>
      <w:kern w:val="0"/>
      <w:sz w:val="22"/>
      <w:szCs w:val="22"/>
    </w:rPr>
  </w:style>
  <w:style w:type="paragraph" w:customStyle="1" w:styleId="74">
    <w:name w:val="xl3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8"/>
    </w:rPr>
  </w:style>
  <w:style w:type="paragraph" w:customStyle="1" w:styleId="76">
    <w:name w:val="Char"/>
    <w:basedOn w:val="1"/>
    <w:qFormat/>
    <w:uiPriority w:val="0"/>
  </w:style>
  <w:style w:type="paragraph" w:customStyle="1" w:styleId="77">
    <w:name w:val="xl3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78">
    <w:name w:val="p16"/>
    <w:basedOn w:val="1"/>
    <w:qFormat/>
    <w:uiPriority w:val="0"/>
    <w:pPr>
      <w:widowControl/>
      <w:snapToGrid w:val="0"/>
      <w:spacing w:line="360" w:lineRule="auto"/>
      <w:ind w:firstLine="567"/>
    </w:pPr>
    <w:rPr>
      <w:kern w:val="0"/>
      <w:sz w:val="28"/>
      <w:szCs w:val="28"/>
    </w:rPr>
  </w:style>
  <w:style w:type="paragraph" w:customStyle="1" w:styleId="79">
    <w:name w:val="表格文字"/>
    <w:basedOn w:val="1"/>
    <w:qFormat/>
    <w:uiPriority w:val="0"/>
    <w:pPr>
      <w:spacing w:line="280" w:lineRule="exact"/>
      <w:jc w:val="center"/>
    </w:pPr>
  </w:style>
  <w:style w:type="paragraph" w:customStyle="1" w:styleId="80">
    <w:name w:val="Char Char Char Char Char Char Char Char Char Char Char Char Char Char Char Char"/>
    <w:basedOn w:val="12"/>
    <w:semiHidden/>
    <w:qFormat/>
    <w:uiPriority w:val="0"/>
    <w:pPr>
      <w:spacing w:line="360" w:lineRule="auto"/>
      <w:ind w:firstLine="200" w:firstLineChars="200"/>
    </w:pPr>
    <w:rPr>
      <w:rFonts w:ascii="Tahoma" w:hAnsi="Tahoma"/>
      <w:sz w:val="24"/>
    </w:rPr>
  </w:style>
  <w:style w:type="paragraph" w:customStyle="1" w:styleId="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82">
    <w:name w:val="TOC 4"/>
    <w:basedOn w:val="1"/>
    <w:next w:val="1"/>
    <w:qFormat/>
    <w:uiPriority w:val="0"/>
    <w:pPr>
      <w:ind w:left="630"/>
      <w:jc w:val="left"/>
    </w:pPr>
    <w:rPr>
      <w:rFonts w:ascii="等线" w:eastAsia="等线"/>
      <w:sz w:val="18"/>
      <w:szCs w:val="18"/>
    </w:rPr>
  </w:style>
  <w:style w:type="paragraph" w:customStyle="1" w:styleId="83">
    <w:name w:val="样式 标题 3 + (西文) Arial (中文) 黑体 四号 非加粗 蓝色"/>
    <w:basedOn w:val="4"/>
    <w:qFormat/>
    <w:uiPriority w:val="0"/>
    <w:pPr>
      <w:spacing w:line="440" w:lineRule="exact"/>
    </w:pPr>
    <w:rPr>
      <w:rFonts w:ascii="Arial" w:hAnsi="Arial"/>
      <w:b/>
      <w:bCs w:val="0"/>
      <w:color w:val="0000FF"/>
      <w:sz w:val="28"/>
    </w:rPr>
  </w:style>
  <w:style w:type="paragraph" w:customStyle="1" w:styleId="84">
    <w:name w:val="xl36"/>
    <w:basedOn w:val="1"/>
    <w:uiPriority w:val="0"/>
    <w:pPr>
      <w:widowControl/>
      <w:pBdr>
        <w:bottom w:val="single" w:color="auto" w:sz="4" w:space="0"/>
      </w:pBdr>
      <w:spacing w:before="100" w:beforeAutospacing="1" w:after="100" w:afterAutospacing="1"/>
      <w:jc w:val="center"/>
    </w:pPr>
    <w:rPr>
      <w:rFonts w:ascii="宋体" w:hAnsi="宋体" w:cs="宋体"/>
      <w:kern w:val="0"/>
      <w:sz w:val="36"/>
      <w:szCs w:val="36"/>
    </w:rPr>
  </w:style>
  <w:style w:type="paragraph" w:customStyle="1" w:styleId="85">
    <w:name w:val="默认段落字体 Para Char"/>
    <w:basedOn w:val="1"/>
    <w:qFormat/>
    <w:uiPriority w:val="0"/>
  </w:style>
  <w:style w:type="paragraph" w:customStyle="1" w:styleId="86">
    <w:name w:val="xl37"/>
    <w:basedOn w:val="1"/>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32"/>
      <w:szCs w:val="32"/>
    </w:rPr>
  </w:style>
  <w:style w:type="paragraph" w:customStyle="1" w:styleId="87">
    <w:name w:val="p15"/>
    <w:basedOn w:val="1"/>
    <w:qFormat/>
    <w:uiPriority w:val="0"/>
    <w:pPr>
      <w:widowControl/>
    </w:pPr>
    <w:rPr>
      <w:kern w:val="0"/>
      <w:sz w:val="24"/>
    </w:rPr>
  </w:style>
  <w:style w:type="paragraph" w:customStyle="1" w:styleId="88">
    <w:name w:val="投标文件二级标题"/>
    <w:basedOn w:val="1"/>
    <w:qFormat/>
    <w:uiPriority w:val="0"/>
  </w:style>
  <w:style w:type="paragraph" w:customStyle="1" w:styleId="89">
    <w:name w:val="font6"/>
    <w:basedOn w:val="1"/>
    <w:uiPriority w:val="0"/>
    <w:pPr>
      <w:widowControl/>
      <w:spacing w:before="100" w:beforeAutospacing="1" w:after="100" w:afterAutospacing="1"/>
      <w:jc w:val="left"/>
    </w:pPr>
    <w:rPr>
      <w:rFonts w:ascii="宋体" w:hAnsi="宋体" w:cs="宋体"/>
      <w:kern w:val="0"/>
      <w:sz w:val="32"/>
      <w:szCs w:val="32"/>
    </w:rPr>
  </w:style>
  <w:style w:type="paragraph" w:customStyle="1" w:styleId="90">
    <w:name w:val="正文目录 + 首行缩进:  2 字符 + 首行缩进:  2 字符 + 首行缩进:  2 字符"/>
    <w:basedOn w:val="1"/>
    <w:qFormat/>
    <w:uiPriority w:val="0"/>
    <w:pPr>
      <w:spacing w:line="360" w:lineRule="auto"/>
      <w:jc w:val="center"/>
    </w:pPr>
    <w:rPr>
      <w:rFonts w:ascii="仿宋_GB2312" w:hAnsi="宋体" w:eastAsia="仿宋_GB2312" w:cs="宋体"/>
      <w:b/>
      <w:kern w:val="0"/>
      <w:sz w:val="36"/>
      <w:szCs w:val="20"/>
    </w:rPr>
  </w:style>
  <w:style w:type="paragraph" w:customStyle="1" w:styleId="91">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8"/>
      <w:szCs w:val="28"/>
    </w:rPr>
  </w:style>
  <w:style w:type="paragraph" w:customStyle="1" w:styleId="92">
    <w:name w:val="xl42"/>
    <w:basedOn w:val="1"/>
    <w:uiPriority w:val="0"/>
    <w:pPr>
      <w:widowControl/>
      <w:pBdr>
        <w:top w:val="single" w:color="auto" w:sz="4" w:space="0"/>
      </w:pBdr>
      <w:spacing w:before="100" w:beforeAutospacing="1" w:after="100" w:afterAutospacing="1"/>
      <w:jc w:val="center"/>
    </w:pPr>
    <w:rPr>
      <w:rFonts w:ascii="宋体" w:hAnsi="宋体" w:cs="宋体"/>
      <w:kern w:val="0"/>
      <w:sz w:val="32"/>
      <w:szCs w:val="32"/>
    </w:rPr>
  </w:style>
  <w:style w:type="paragraph" w:customStyle="1" w:styleId="93">
    <w:name w:val="WW-普通文字"/>
    <w:basedOn w:val="1"/>
    <w:qFormat/>
    <w:uiPriority w:val="99"/>
    <w:pPr>
      <w:suppressAutoHyphens/>
    </w:pPr>
    <w:rPr>
      <w:rFonts w:ascii="宋体" w:hAnsi="宋体"/>
      <w:kern w:val="1"/>
      <w:szCs w:val="20"/>
    </w:rPr>
  </w:style>
  <w:style w:type="paragraph" w:customStyle="1" w:styleId="94">
    <w:name w:val="TOC 1"/>
    <w:basedOn w:val="1"/>
    <w:next w:val="1"/>
    <w:qFormat/>
    <w:uiPriority w:val="39"/>
    <w:pPr>
      <w:spacing w:before="120" w:after="120"/>
      <w:jc w:val="left"/>
    </w:pPr>
    <w:rPr>
      <w:rFonts w:ascii="等线" w:eastAsia="等线"/>
      <w:b/>
      <w:bCs/>
      <w:caps/>
      <w:sz w:val="20"/>
      <w:szCs w:val="20"/>
    </w:rPr>
  </w:style>
  <w:style w:type="paragraph" w:customStyle="1" w:styleId="95">
    <w:name w:val="投标表格表头格式"/>
    <w:basedOn w:val="1"/>
    <w:qFormat/>
    <w:uiPriority w:val="0"/>
    <w:pPr>
      <w:spacing w:before="120" w:after="120" w:line="400" w:lineRule="exact"/>
      <w:ind w:right="34" w:firstLine="200" w:firstLineChars="200"/>
      <w:jc w:val="center"/>
    </w:pPr>
    <w:rPr>
      <w:rFonts w:ascii="Arial" w:hAnsi="Arial" w:eastAsia="黑体" w:cs="Arial"/>
      <w:color w:val="000000"/>
      <w:spacing w:val="10"/>
      <w:sz w:val="24"/>
    </w:rPr>
  </w:style>
  <w:style w:type="paragraph" w:customStyle="1" w:styleId="96">
    <w:name w:val="TOC 8"/>
    <w:basedOn w:val="1"/>
    <w:next w:val="1"/>
    <w:qFormat/>
    <w:uiPriority w:val="0"/>
    <w:pPr>
      <w:ind w:left="1470"/>
      <w:jc w:val="left"/>
    </w:pPr>
    <w:rPr>
      <w:rFonts w:ascii="等线" w:eastAsia="等线"/>
      <w:sz w:val="18"/>
      <w:szCs w:val="18"/>
    </w:rPr>
  </w:style>
  <w:style w:type="paragraph" w:customStyle="1" w:styleId="97">
    <w:name w:val="Char Char Char Char Char2 Char"/>
    <w:basedOn w:val="1"/>
    <w:qFormat/>
    <w:uiPriority w:val="0"/>
    <w:pPr>
      <w:adjustRightInd w:val="0"/>
      <w:snapToGrid w:val="0"/>
      <w:spacing w:line="360" w:lineRule="auto"/>
      <w:ind w:firstLine="200" w:firstLineChars="200"/>
    </w:pPr>
    <w:rPr>
      <w:szCs w:val="20"/>
    </w:rPr>
  </w:style>
  <w:style w:type="paragraph" w:customStyle="1" w:styleId="98">
    <w:name w:val="TOC 9"/>
    <w:basedOn w:val="1"/>
    <w:next w:val="1"/>
    <w:qFormat/>
    <w:uiPriority w:val="0"/>
    <w:pPr>
      <w:ind w:left="1680"/>
      <w:jc w:val="left"/>
    </w:pPr>
    <w:rPr>
      <w:rFonts w:ascii="等线" w:eastAsia="等线"/>
      <w:sz w:val="18"/>
      <w:szCs w:val="18"/>
    </w:rPr>
  </w:style>
  <w:style w:type="paragraph" w:customStyle="1" w:styleId="99">
    <w:name w:val="TOC 3"/>
    <w:basedOn w:val="1"/>
    <w:next w:val="1"/>
    <w:qFormat/>
    <w:uiPriority w:val="39"/>
    <w:pPr>
      <w:ind w:left="420"/>
      <w:jc w:val="left"/>
    </w:pPr>
    <w:rPr>
      <w:rFonts w:ascii="等线" w:eastAsia="等线"/>
      <w:i/>
      <w:iCs/>
      <w:sz w:val="20"/>
      <w:szCs w:val="20"/>
    </w:rPr>
  </w:style>
  <w:style w:type="paragraph" w:customStyle="1" w:styleId="100">
    <w:name w:val="Char Char Char Char"/>
    <w:basedOn w:val="1"/>
    <w:qFormat/>
    <w:uiPriority w:val="0"/>
  </w:style>
  <w:style w:type="paragraph" w:customStyle="1" w:styleId="101">
    <w:name w:val="point"/>
    <w:basedOn w:val="1"/>
    <w:qFormat/>
    <w:uiPriority w:val="0"/>
    <w:pPr>
      <w:widowControl/>
      <w:overflowPunct w:val="0"/>
      <w:autoSpaceDE w:val="0"/>
      <w:autoSpaceDN w:val="0"/>
      <w:adjustRightInd w:val="0"/>
      <w:spacing w:before="40" w:after="40"/>
      <w:ind w:left="720" w:hanging="274"/>
      <w:textAlignment w:val="baseline"/>
    </w:pPr>
    <w:rPr>
      <w:rFonts w:ascii="仿宋体" w:eastAsia="仿宋体"/>
      <w:spacing w:val="-2"/>
      <w:kern w:val="0"/>
      <w:position w:val="-2"/>
      <w:sz w:val="24"/>
      <w:szCs w:val="20"/>
    </w:rPr>
  </w:style>
  <w:style w:type="paragraph" w:customStyle="1" w:styleId="102">
    <w:name w:val="标题 21"/>
    <w:basedOn w:val="1"/>
    <w:qFormat/>
    <w:uiPriority w:val="1"/>
    <w:pPr>
      <w:autoSpaceDE w:val="0"/>
      <w:autoSpaceDN w:val="0"/>
      <w:ind w:left="221"/>
      <w:jc w:val="left"/>
      <w:outlineLvl w:val="2"/>
    </w:pPr>
    <w:rPr>
      <w:rFonts w:ascii="宋体" w:hAnsi="宋体" w:cs="宋体"/>
      <w:b/>
      <w:bCs/>
      <w:kern w:val="0"/>
      <w:sz w:val="24"/>
      <w:lang w:eastAsia="en-US"/>
    </w:rPr>
  </w:style>
  <w:style w:type="paragraph" w:customStyle="1" w:styleId="10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4">
    <w:name w:val="TOC 2"/>
    <w:basedOn w:val="1"/>
    <w:next w:val="1"/>
    <w:qFormat/>
    <w:uiPriority w:val="39"/>
    <w:pPr>
      <w:ind w:left="210"/>
      <w:jc w:val="left"/>
    </w:pPr>
    <w:rPr>
      <w:rFonts w:ascii="等线" w:eastAsia="等线"/>
      <w:smallCaps/>
      <w:sz w:val="20"/>
      <w:szCs w:val="20"/>
    </w:rPr>
  </w:style>
  <w:style w:type="paragraph" w:customStyle="1" w:styleId="105">
    <w:name w:val="p0"/>
    <w:basedOn w:val="1"/>
    <w:qFormat/>
    <w:uiPriority w:val="0"/>
    <w:pPr>
      <w:widowControl/>
      <w:snapToGrid w:val="0"/>
      <w:spacing w:before="120" w:after="120" w:line="500" w:lineRule="atLeast"/>
      <w:ind w:firstLine="420"/>
    </w:pPr>
    <w:rPr>
      <w:rFonts w:ascii="Arial" w:hAnsi="Arial" w:cs="Arial"/>
      <w:kern w:val="0"/>
      <w:sz w:val="28"/>
      <w:szCs w:val="28"/>
    </w:rPr>
  </w:style>
  <w:style w:type="paragraph" w:customStyle="1" w:styleId="106">
    <w:name w:val="TOC 6"/>
    <w:basedOn w:val="1"/>
    <w:next w:val="1"/>
    <w:qFormat/>
    <w:uiPriority w:val="0"/>
    <w:pPr>
      <w:ind w:left="1050"/>
      <w:jc w:val="left"/>
    </w:pPr>
    <w:rPr>
      <w:rFonts w:ascii="等线" w:eastAsia="等线"/>
      <w:sz w:val="18"/>
      <w:szCs w:val="18"/>
    </w:rPr>
  </w:style>
  <w:style w:type="paragraph" w:customStyle="1" w:styleId="107">
    <w:name w:val="样式 三号"/>
    <w:basedOn w:val="1"/>
    <w:qFormat/>
    <w:uiPriority w:val="0"/>
    <w:rPr>
      <w:rFonts w:eastAsia="仿宋_GB2312"/>
      <w:sz w:val="32"/>
      <w:szCs w:val="32"/>
    </w:rPr>
  </w:style>
  <w:style w:type="paragraph" w:customStyle="1" w:styleId="108">
    <w:name w:val="Char Char Char Char1"/>
    <w:basedOn w:val="1"/>
    <w:qFormat/>
    <w:uiPriority w:val="0"/>
  </w:style>
  <w:style w:type="paragraph" w:customStyle="1" w:styleId="109">
    <w:name w:val="Char1"/>
    <w:basedOn w:val="1"/>
    <w:qFormat/>
    <w:uiPriority w:val="0"/>
    <w:rPr>
      <w:szCs w:val="20"/>
    </w:rPr>
  </w:style>
  <w:style w:type="paragraph" w:customStyle="1" w:styleId="110">
    <w:name w:val="列出段落1"/>
    <w:basedOn w:val="1"/>
    <w:qFormat/>
    <w:uiPriority w:val="0"/>
    <w:pPr>
      <w:ind w:firstLine="420" w:firstLineChars="200"/>
    </w:pPr>
    <w:rPr>
      <w:rFonts w:ascii="Calibri" w:hAnsi="Calibri"/>
      <w:szCs w:val="22"/>
    </w:rPr>
  </w:style>
  <w:style w:type="paragraph" w:customStyle="1" w:styleId="111">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2">
    <w:name w:val="p18"/>
    <w:basedOn w:val="1"/>
    <w:qFormat/>
    <w:uiPriority w:val="0"/>
    <w:pPr>
      <w:widowControl/>
      <w:snapToGrid w:val="0"/>
      <w:spacing w:before="40" w:after="40"/>
      <w:jc w:val="center"/>
    </w:pPr>
    <w:rPr>
      <w:kern w:val="0"/>
      <w:szCs w:val="21"/>
    </w:rPr>
  </w:style>
  <w:style w:type="paragraph" w:customStyle="1" w:styleId="113">
    <w:name w:val="Char Char Char"/>
    <w:basedOn w:val="12"/>
    <w:next w:val="4"/>
    <w:qFormat/>
    <w:uiPriority w:val="0"/>
    <w:pPr>
      <w:adjustRightInd w:val="0"/>
      <w:spacing w:line="600" w:lineRule="exact"/>
      <w:jc w:val="center"/>
      <w:outlineLvl w:val="2"/>
    </w:pPr>
    <w:rPr>
      <w:szCs w:val="20"/>
    </w:rPr>
  </w:style>
  <w:style w:type="paragraph" w:customStyle="1" w:styleId="11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15">
    <w:name w:val="xl40"/>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1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8"/>
      <w:szCs w:val="28"/>
    </w:rPr>
  </w:style>
  <w:style w:type="paragraph" w:customStyle="1" w:styleId="117">
    <w:name w:val="正文首缩"/>
    <w:basedOn w:val="1"/>
    <w:next w:val="5"/>
    <w:qFormat/>
    <w:uiPriority w:val="0"/>
    <w:pPr>
      <w:keepNext/>
      <w:adjustRightInd w:val="0"/>
      <w:spacing w:line="300" w:lineRule="auto"/>
      <w:ind w:firstLine="556"/>
    </w:pPr>
    <w:rPr>
      <w:kern w:val="0"/>
      <w:sz w:val="28"/>
      <w:szCs w:val="20"/>
    </w:rPr>
  </w:style>
  <w:style w:type="paragraph" w:customStyle="1" w:styleId="118">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19">
    <w:name w:val="列表段落"/>
    <w:basedOn w:val="1"/>
    <w:qFormat/>
    <w:uiPriority w:val="1"/>
    <w:pPr>
      <w:ind w:firstLine="420" w:firstLineChars="200"/>
    </w:pPr>
  </w:style>
  <w:style w:type="paragraph" w:customStyle="1" w:styleId="120">
    <w:name w:val="xl39"/>
    <w:basedOn w:val="1"/>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32"/>
      <w:szCs w:val="32"/>
    </w:rPr>
  </w:style>
  <w:style w:type="paragraph" w:customStyle="1" w:styleId="121">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122">
    <w:name w:val="xl24"/>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32"/>
      <w:szCs w:val="32"/>
    </w:rPr>
  </w:style>
  <w:style w:type="paragraph" w:customStyle="1" w:styleId="123">
    <w:name w:val="样式 正文 + 首行缩进:  2 字符 Char"/>
    <w:basedOn w:val="1"/>
    <w:qFormat/>
    <w:uiPriority w:val="0"/>
    <w:pPr>
      <w:spacing w:line="360" w:lineRule="auto"/>
      <w:ind w:firstLine="200" w:firstLineChars="200"/>
    </w:pPr>
    <w:rPr>
      <w:rFonts w:ascii="仿宋_GB2312" w:hAnsi="宋体" w:eastAsia="仿宋_GB2312" w:cs="宋体"/>
      <w:kern w:val="0"/>
      <w:sz w:val="24"/>
      <w:szCs w:val="20"/>
    </w:rPr>
  </w:style>
  <w:style w:type="paragraph" w:customStyle="1" w:styleId="124">
    <w:name w:val="Char2"/>
    <w:basedOn w:val="1"/>
    <w:next w:val="1"/>
    <w:uiPriority w:val="0"/>
    <w:pPr>
      <w:spacing w:line="240" w:lineRule="atLeast"/>
      <w:ind w:left="420" w:firstLine="420"/>
      <w:jc w:val="left"/>
    </w:pPr>
  </w:style>
  <w:style w:type="paragraph" w:customStyle="1" w:styleId="125">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6">
    <w:name w:val="4.正文标准"/>
    <w:basedOn w:val="1"/>
    <w:uiPriority w:val="0"/>
    <w:pPr>
      <w:spacing w:line="360" w:lineRule="auto"/>
      <w:ind w:firstLine="480" w:firstLineChars="200"/>
    </w:pPr>
    <w:rPr>
      <w:rFonts w:ascii="Calibri" w:hAnsi="Calibri"/>
      <w:sz w:val="24"/>
    </w:rPr>
  </w:style>
  <w:style w:type="paragraph" w:customStyle="1" w:styleId="127">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2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29">
    <w:name w:val="wg"/>
    <w:basedOn w:val="1"/>
    <w:qFormat/>
    <w:uiPriority w:val="0"/>
    <w:rPr>
      <w:sz w:val="28"/>
      <w:szCs w:val="20"/>
    </w:rPr>
  </w:style>
  <w:style w:type="paragraph" w:customStyle="1" w:styleId="130">
    <w:name w:val="Char1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32"/>
      <w:szCs w:val="32"/>
    </w:rPr>
  </w:style>
  <w:style w:type="paragraph" w:customStyle="1" w:styleId="133">
    <w:name w:val="6.表与图题标准"/>
    <w:basedOn w:val="1"/>
    <w:qFormat/>
    <w:uiPriority w:val="0"/>
    <w:pPr>
      <w:spacing w:line="360" w:lineRule="auto"/>
      <w:ind w:firstLine="422" w:firstLineChars="200"/>
      <w:jc w:val="center"/>
    </w:pPr>
    <w:rPr>
      <w:rFonts w:ascii="Calibri" w:hAnsi="Calibri"/>
      <w:b/>
      <w:szCs w:val="21"/>
    </w:rPr>
  </w:style>
  <w:style w:type="paragraph" w:customStyle="1" w:styleId="134">
    <w:name w:val="TOC Heading"/>
    <w:basedOn w:val="2"/>
    <w:next w:val="1"/>
    <w:qFormat/>
    <w:uiPriority w:val="39"/>
    <w:pPr>
      <w:widowControl/>
      <w:numPr>
        <w:numId w:val="0"/>
      </w:numPr>
      <w:spacing w:before="240" w:after="0" w:line="259" w:lineRule="auto"/>
      <w:jc w:val="left"/>
      <w:outlineLvl w:val="9"/>
    </w:pPr>
    <w:rPr>
      <w:rFonts w:ascii="等线 Light" w:hAnsi="等线 Light" w:eastAsia="等线 Light"/>
      <w:bCs w:val="0"/>
      <w:color w:val="2F5496"/>
      <w:kern w:val="0"/>
    </w:rPr>
  </w:style>
  <w:style w:type="paragraph" w:customStyle="1" w:styleId="135">
    <w:name w:val="样式 标题 2 + 行距: 多倍行距 1.73 字行"/>
    <w:basedOn w:val="3"/>
    <w:qFormat/>
    <w:uiPriority w:val="0"/>
    <w:pPr>
      <w:adjustRightInd w:val="0"/>
      <w:spacing w:before="240" w:line="560" w:lineRule="exact"/>
    </w:pPr>
    <w:rPr>
      <w:rFonts w:ascii="Times New Roman" w:hAnsi="Times New Roman" w:eastAsia="宋体"/>
      <w:szCs w:val="20"/>
    </w:rPr>
  </w:style>
  <w:style w:type="table" w:customStyle="1" w:styleId="136">
    <w:name w:val="Table Normal"/>
    <w:unhideWhenUsed/>
    <w:qFormat/>
    <w:uiPriority w:val="2"/>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 w:type="character" w:customStyle="1" w:styleId="137">
    <w:name w:val="未处理的提及"/>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E367A4-F91B-4F47-92CB-42302D13A64E}">
  <ds:schemaRefs/>
</ds:datastoreItem>
</file>

<file path=docProps/app.xml><?xml version="1.0" encoding="utf-8"?>
<Properties xmlns="http://schemas.openxmlformats.org/officeDocument/2006/extended-properties" xmlns:vt="http://schemas.openxmlformats.org/officeDocument/2006/docPropsVTypes">
  <Template>Normal.dotm</Template>
  <Company>光盘制作联盟</Company>
  <Pages>21</Pages>
  <Words>1529</Words>
  <Characters>8721</Characters>
  <Lines>72</Lines>
  <Paragraphs>20</Paragraphs>
  <TotalTime>451</TotalTime>
  <ScaleCrop>false</ScaleCrop>
  <LinksUpToDate>false</LinksUpToDate>
  <CharactersWithSpaces>10230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2019-07-23T04:38:00Z</dcterms:created>
  <dc:creator>V9000</dc:creator>
  <cp:lastModifiedBy>孤独巡礼1420019829</cp:lastModifiedBy>
  <cp:lastPrinted>2010-10-22T08:49:00Z</cp:lastPrinted>
  <dcterms:modified xsi:type="dcterms:W3CDTF">2019-07-31T03:33:49Z</dcterms:modified>
  <dc:title>询价采购文件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